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Arial" w:cs="Arial" w:eastAsia="Arial" w:hAnsi="Arial"/>
        </w:rPr>
      </w:pPr>
      <w:r w:rsidDel="00000000" w:rsidR="00000000" w:rsidRPr="00000000">
        <w:rPr>
          <w:rFonts w:ascii="Arial" w:cs="Arial" w:eastAsia="Arial" w:hAnsi="Arial"/>
          <w:rtl w:val="0"/>
        </w:rPr>
        <w:t xml:space="preserve">The Work Number Employee Guide and FAQ</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9e1b32"/>
          <w:sz w:val="20"/>
          <w:szCs w:val="20"/>
          <w:u w:val="none"/>
          <w:shd w:fill="auto" w:val="clear"/>
          <w:vertAlign w:val="baseline"/>
          <w:rtl w:val="0"/>
        </w:rPr>
        <w:t xml:space="preserve">What is The Work Number Database?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The Work Number® from Equifax is a simpler and more discreet way to help get proof of your employment and income information to credentialed companies when needed. It’s available 24/7 so that you can get the decisions you need when you need them.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Without The Work Number service, a lender, property manager or pre-employment screener could call your employer and ask to check on your employment or income. Also, many verifications happen after business hours or on weekends.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9e1b32"/>
          <w:sz w:val="20"/>
          <w:szCs w:val="20"/>
          <w:u w:val="none"/>
          <w:shd w:fill="auto" w:val="clear"/>
          <w:vertAlign w:val="baseline"/>
          <w:rtl w:val="0"/>
        </w:rPr>
        <w:t xml:space="preserve">Who can ask for a verification?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Not just anyone can ask for your personal information. They have to be credentialed and have a permissible purpose to obtain the information. The Work Number service requires requestors to be credentialed verifiers, meaning they have to go through a credentialing process to prove they have a permissible purpose under the Fair Credit Reporting Act (FCRA) in order to make a request and receive information.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In addition, you have to give permission for a verifier to get your income information from The Work Number database. This is called consumer consent, and it’s usually part of an application you complete, for a job, for a lease, or for credit.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9e1b32"/>
          <w:sz w:val="20"/>
          <w:szCs w:val="20"/>
          <w:u w:val="none"/>
          <w:shd w:fill="auto" w:val="clear"/>
          <w:vertAlign w:val="baseline"/>
          <w:rtl w:val="0"/>
        </w:rPr>
        <w:t xml:space="preserve">How do I know my information is correct?</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The Work Number database is governed by the FCRA, which requires that employees be able to see who has requested their information and that you can check your data and dispute anything that may be wrong or inaccurate. You can access your Employment Data Report, a consumer report from The Work Number, by visiting </w:t>
      </w:r>
      <w:hyperlink r:id="rId6">
        <w:r w:rsidDel="00000000" w:rsidR="00000000" w:rsidRPr="00000000">
          <w:rPr>
            <w:rFonts w:ascii="Arial" w:cs="Arial" w:eastAsia="Arial" w:hAnsi="Arial"/>
            <w:b w:val="0"/>
            <w:i w:val="0"/>
            <w:smallCaps w:val="0"/>
            <w:strike w:val="0"/>
            <w:color w:val="0070c0"/>
            <w:sz w:val="20"/>
            <w:szCs w:val="20"/>
            <w:highlight w:val="white"/>
            <w:u w:val="single"/>
            <w:vertAlign w:val="baseline"/>
            <w:rtl w:val="0"/>
          </w:rPr>
          <w:t xml:space="preserve">https://employees.theworknumber.com/employment-data-report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to learn more.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9e1b32"/>
          <w:sz w:val="20"/>
          <w:szCs w:val="20"/>
          <w:u w:val="none"/>
          <w:shd w:fill="auto" w:val="clear"/>
          <w:vertAlign w:val="baseline"/>
          <w:rtl w:val="0"/>
        </w:rPr>
        <w:t xml:space="preserve">How do you help protect my data?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The Work Number service uses stringent security standards to help protect this data. These protocols include advanced data encryption, physical security controls in the data centers, and user identity verification through multiple steps (often referred to as multi-factor authentication). There are also controls required under the FCRA to help protect your privacy.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Who needs to verify your employment and/or income? Typically, among other things, verifications are needed whenever someone: </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applies for a loan or public aid</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leases an apartment</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applies for a job</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updates their immigration status</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applies for a new credit card</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9e1b32"/>
          <w:sz w:val="20"/>
          <w:szCs w:val="20"/>
          <w:u w:val="none"/>
          <w:shd w:fill="auto" w:val="clear"/>
          <w:vertAlign w:val="baseline"/>
          <w:rtl w:val="0"/>
        </w:rPr>
        <w:t xml:space="preserve">What is the Employer Code?</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This code identifies our organization with The Work Number. It can be searched by typing in our company name or you can use the employer code </w:t>
      </w:r>
      <w:r w:rsidDel="00000000" w:rsidR="00000000" w:rsidRPr="00000000">
        <w:rPr>
          <w:rFonts w:ascii="Arial" w:cs="Arial" w:eastAsia="Arial" w:hAnsi="Arial"/>
          <w:b w:val="0"/>
          <w:i w:val="0"/>
          <w:smallCaps w:val="0"/>
          <w:strike w:val="0"/>
          <w:color w:val="323e47"/>
          <w:sz w:val="20"/>
          <w:szCs w:val="20"/>
          <w:highlight w:val="yellow"/>
          <w:u w:val="none"/>
          <w:vertAlign w:val="baseline"/>
          <w:rtl w:val="0"/>
        </w:rPr>
        <w:t xml:space="preserve">XXXXX </w:t>
      </w: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to access The Work Number.</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9e1b32"/>
          <w:sz w:val="20"/>
          <w:szCs w:val="20"/>
          <w:u w:val="none"/>
          <w:shd w:fill="auto" w:val="clear"/>
          <w:vertAlign w:val="baseline"/>
          <w:rtl w:val="0"/>
        </w:rPr>
        <w:t xml:space="preserve">If someone needs proof of my employment – what do I do?</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If the banker, the property manager, the car dealer or caseworker asks you how much money you make or to prove where you work, just tell them to go to </w:t>
      </w:r>
      <w:hyperlink r:id="rId7">
        <w:r w:rsidDel="00000000" w:rsidR="00000000" w:rsidRPr="00000000">
          <w:rPr>
            <w:rFonts w:ascii="Arial" w:cs="Arial" w:eastAsia="Arial" w:hAnsi="Arial"/>
            <w:b w:val="0"/>
            <w:i w:val="0"/>
            <w:smallCaps w:val="0"/>
            <w:strike w:val="0"/>
            <w:color w:val="0070c0"/>
            <w:sz w:val="20"/>
            <w:szCs w:val="20"/>
            <w:u w:val="single"/>
            <w:shd w:fill="auto" w:val="clear"/>
            <w:vertAlign w:val="baseline"/>
            <w:rtl w:val="0"/>
          </w:rPr>
          <w:t xml:space="preserve">www.theworknumber.com</w:t>
        </w:r>
      </w:hyperlink>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 Why? Because your employer has picked The Work Number to provide this information so you can get the decisions you need 24 hours a day, 7 days a week.</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If someone needs help? (including mortgage lenders, property leasing, financial institutions, a government agency, etc.)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hyperlink r:id="rId8">
        <w:r w:rsidDel="00000000" w:rsidR="00000000" w:rsidRPr="00000000">
          <w:rPr>
            <w:rFonts w:ascii="Arial" w:cs="Arial" w:eastAsia="Arial" w:hAnsi="Arial"/>
            <w:b w:val="0"/>
            <w:i w:val="0"/>
            <w:smallCaps w:val="0"/>
            <w:strike w:val="0"/>
            <w:color w:val="1155cc"/>
            <w:sz w:val="20"/>
            <w:szCs w:val="20"/>
            <w:highlight w:val="white"/>
            <w:u w:val="single"/>
            <w:vertAlign w:val="baseline"/>
            <w:rtl w:val="0"/>
          </w:rPr>
          <w:t xml:space="preserve">https://employees.theworknumber.com</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800-367-5690 M-F 8:00 am to 8:00 pm (ET)</w:t>
      </w:r>
    </w:p>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hyperlink r:id="rId9">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member@equifax.com</w:t>
        </w:r>
      </w:hyperlink>
      <w:r w:rsidDel="00000000" w:rsidR="00000000" w:rsidRPr="00000000">
        <w:rPr>
          <w:rtl w:val="0"/>
        </w:rPr>
      </w:r>
    </w:p>
    <w:p w:rsidR="00000000" w:rsidDel="00000000" w:rsidP="00000000" w:rsidRDefault="00000000" w:rsidRPr="00000000" w14:paraId="00000024">
      <w:pPr>
        <w:pStyle w:val="Heading2"/>
        <w:rPr>
          <w:rFonts w:ascii="Arial" w:cs="Arial" w:eastAsia="Arial" w:hAnsi="Arial"/>
          <w:color w:val="9e1b32"/>
          <w:sz w:val="24"/>
          <w:szCs w:val="24"/>
        </w:rPr>
      </w:pPr>
      <w:r w:rsidDel="00000000" w:rsidR="00000000" w:rsidRPr="00000000">
        <w:rPr>
          <w:rFonts w:ascii="Arial" w:cs="Arial" w:eastAsia="Arial" w:hAnsi="Arial"/>
          <w:color w:val="9e1b32"/>
          <w:sz w:val="24"/>
          <w:szCs w:val="24"/>
          <w:rtl w:val="0"/>
        </w:rPr>
        <w:t xml:space="preserve">What can theworknumber.com do for me?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a20b35"/>
          <w:sz w:val="20"/>
          <w:szCs w:val="20"/>
          <w:u w:val="none"/>
          <w:shd w:fill="auto" w:val="clear"/>
          <w:vertAlign w:val="baseline"/>
          <w:rtl w:val="0"/>
        </w:rPr>
        <w:t xml:space="preserve">Get Access to your Employment Data Report (EDR):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Your Employment Data Report (EDR), a consumer report from The Work Number, provides your current and historical employment and income information on The Work Number database, as well as a list of all verifiers who have requested your information in the previous two years. Because The Work Number database is governed by the Fair Credit Reporting Act, the EDR is available to you for free.</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hyperlink r:id="rId10">
        <w:r w:rsidDel="00000000" w:rsidR="00000000" w:rsidRPr="00000000">
          <w:rPr>
            <w:rFonts w:ascii="Arial" w:cs="Arial" w:eastAsia="Arial" w:hAnsi="Arial"/>
            <w:b w:val="0"/>
            <w:i w:val="0"/>
            <w:smallCaps w:val="0"/>
            <w:strike w:val="0"/>
            <w:color w:val="0563c1"/>
            <w:sz w:val="20"/>
            <w:szCs w:val="20"/>
            <w:highlight w:val="white"/>
            <w:u w:val="single"/>
            <w:vertAlign w:val="baseline"/>
            <w:rtl w:val="0"/>
          </w:rPr>
          <w:t xml:space="preserve">https://employees.theworknumber.com/employment-data-report</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866-604-6570 EDR Request Line</w:t>
      </w:r>
    </w:p>
    <w:p w:rsidR="00000000" w:rsidDel="00000000" w:rsidP="00000000" w:rsidRDefault="00000000" w:rsidRPr="00000000" w14:paraId="0000002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Or login and select the Employment Data Report tab</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a20b35"/>
          <w:sz w:val="22"/>
          <w:szCs w:val="22"/>
          <w:u w:val="none"/>
          <w:shd w:fill="auto" w:val="clear"/>
          <w:vertAlign w:val="baseline"/>
        </w:rPr>
      </w:pPr>
      <w:r w:rsidDel="00000000" w:rsidR="00000000" w:rsidRPr="00000000">
        <w:rPr>
          <w:rFonts w:ascii="Arial" w:cs="Arial" w:eastAsia="Arial" w:hAnsi="Arial"/>
          <w:b w:val="0"/>
          <w:i w:val="0"/>
          <w:smallCaps w:val="0"/>
          <w:strike w:val="0"/>
          <w:color w:val="a20b35"/>
          <w:sz w:val="22"/>
          <w:szCs w:val="22"/>
          <w:u w:val="none"/>
          <w:shd w:fill="auto" w:val="clear"/>
          <w:vertAlign w:val="baseline"/>
          <w:rtl w:val="0"/>
        </w:rPr>
        <w:t xml:space="preserve">See something that doesn't look right? Ask for Data Dispute Assistance: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If you notice something wrong or inaccurate on your Employment Data Report (EDR) call The Work Number Employee Service Center for assistance or select the Dispute Center tab once logged in:</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866-222-5880 M-F 8:00 am - 8:00 pm (ET)</w:t>
      </w:r>
    </w:p>
    <w:p w:rsidR="00000000" w:rsidDel="00000000" w:rsidP="00000000" w:rsidRDefault="00000000" w:rsidRPr="00000000" w14:paraId="0000003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TTY- hearing impaired: 800-424-0253</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highlight w:val="yellow"/>
          <w:u w:val="none"/>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The Employer Code is </w:t>
      </w:r>
      <w:r w:rsidDel="00000000" w:rsidR="00000000" w:rsidRPr="00000000">
        <w:rPr>
          <w:rFonts w:ascii="Arial" w:cs="Arial" w:eastAsia="Arial" w:hAnsi="Arial"/>
          <w:b w:val="0"/>
          <w:i w:val="0"/>
          <w:smallCaps w:val="0"/>
          <w:strike w:val="0"/>
          <w:color w:val="323e47"/>
          <w:sz w:val="20"/>
          <w:szCs w:val="20"/>
          <w:highlight w:val="yellow"/>
          <w:u w:val="none"/>
          <w:vertAlign w:val="baseline"/>
          <w:rtl w:val="0"/>
        </w:rPr>
        <w:t xml:space="preserve">XXXXX</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a20b35"/>
          <w:sz w:val="22"/>
          <w:szCs w:val="22"/>
          <w:u w:val="none"/>
          <w:shd w:fill="auto" w:val="clear"/>
          <w:vertAlign w:val="baseline"/>
        </w:rPr>
      </w:pPr>
      <w:r w:rsidDel="00000000" w:rsidR="00000000" w:rsidRPr="00000000">
        <w:rPr>
          <w:rFonts w:ascii="Arial" w:cs="Arial" w:eastAsia="Arial" w:hAnsi="Arial"/>
          <w:b w:val="0"/>
          <w:i w:val="0"/>
          <w:smallCaps w:val="0"/>
          <w:strike w:val="0"/>
          <w:color w:val="a20b35"/>
          <w:sz w:val="22"/>
          <w:szCs w:val="22"/>
          <w:u w:val="none"/>
          <w:shd w:fill="auto" w:val="clear"/>
          <w:vertAlign w:val="baseline"/>
          <w:rtl w:val="0"/>
        </w:rPr>
        <w:t xml:space="preserve">Want to freeze your information available to verifiers? Ask for a Data Freeze: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If you would like to put a freeze on your employment information available to verifiers, call The Work Number Employee Service Center for assistance or select the Data Freeze tab once logged in:</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866-222-5880 M-F 8:00 am - 8:00 pm (ET)</w:t>
      </w:r>
    </w:p>
    <w:p w:rsidR="00000000" w:rsidDel="00000000" w:rsidP="00000000" w:rsidRDefault="00000000" w:rsidRPr="00000000" w14:paraId="0000003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TTY- hearing impaired: 800-424-0253</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highlight w:val="yellow"/>
          <w:u w:val="none"/>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The Employer Code is </w:t>
      </w:r>
      <w:r w:rsidDel="00000000" w:rsidR="00000000" w:rsidRPr="00000000">
        <w:rPr>
          <w:rFonts w:ascii="Arial" w:cs="Arial" w:eastAsia="Arial" w:hAnsi="Arial"/>
          <w:b w:val="0"/>
          <w:i w:val="0"/>
          <w:smallCaps w:val="0"/>
          <w:strike w:val="0"/>
          <w:color w:val="323e47"/>
          <w:sz w:val="20"/>
          <w:szCs w:val="20"/>
          <w:highlight w:val="yellow"/>
          <w:u w:val="none"/>
          <w:vertAlign w:val="baseline"/>
          <w:rtl w:val="0"/>
        </w:rPr>
        <w:t xml:space="preserve">XXXXX</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a20b35"/>
          <w:sz w:val="20"/>
          <w:szCs w:val="20"/>
          <w:u w:val="none"/>
          <w:shd w:fill="auto" w:val="clear"/>
          <w:vertAlign w:val="baseline"/>
        </w:rPr>
      </w:pPr>
      <w:r w:rsidDel="00000000" w:rsidR="00000000" w:rsidRPr="00000000">
        <w:rPr>
          <w:rFonts w:ascii="Arial" w:cs="Arial" w:eastAsia="Arial" w:hAnsi="Arial"/>
          <w:b w:val="0"/>
          <w:i w:val="0"/>
          <w:smallCaps w:val="0"/>
          <w:strike w:val="0"/>
          <w:color w:val="a20b35"/>
          <w:sz w:val="20"/>
          <w:szCs w:val="20"/>
          <w:u w:val="none"/>
          <w:shd w:fill="auto" w:val="clear"/>
          <w:vertAlign w:val="baseline"/>
          <w:rtl w:val="0"/>
        </w:rPr>
        <w:t xml:space="preserve">How do I login to The Work Number?</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Start by going to </w:t>
      </w:r>
      <w:hyperlink r:id="rId11">
        <w:r w:rsidDel="00000000" w:rsidR="00000000" w:rsidRPr="00000000">
          <w:rPr>
            <w:rFonts w:ascii="Arial" w:cs="Arial" w:eastAsia="Arial" w:hAnsi="Arial"/>
            <w:b w:val="0"/>
            <w:i w:val="0"/>
            <w:smallCaps w:val="0"/>
            <w:strike w:val="0"/>
            <w:color w:val="1155cc"/>
            <w:sz w:val="20"/>
            <w:szCs w:val="20"/>
            <w:highlight w:val="white"/>
            <w:u w:val="single"/>
            <w:vertAlign w:val="baseline"/>
            <w:rtl w:val="0"/>
          </w:rPr>
          <w:t xml:space="preserve">https://employees.theworknumber.com</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Select “Log In” and follow the simple prompts</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Enter the Employer code </w:t>
      </w:r>
      <w:r w:rsidDel="00000000" w:rsidR="00000000" w:rsidRPr="00000000">
        <w:rPr>
          <w:rFonts w:ascii="Arial" w:cs="Arial" w:eastAsia="Arial" w:hAnsi="Arial"/>
          <w:b w:val="0"/>
          <w:i w:val="0"/>
          <w:smallCaps w:val="0"/>
          <w:strike w:val="0"/>
          <w:color w:val="323e47"/>
          <w:sz w:val="20"/>
          <w:szCs w:val="20"/>
          <w:highlight w:val="yellow"/>
          <w:u w:val="none"/>
          <w:vertAlign w:val="baseline"/>
          <w:rtl w:val="0"/>
        </w:rPr>
        <w:t xml:space="preserve">XXXXX</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If this is your first time – pick “Register Now” </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If a returning user – enter your username and password you set up.</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The screens prompts will walk you through all the steps to help verify your identity and keep your account private while offering helpful messages if you have problems.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a20b35"/>
          <w:sz w:val="20"/>
          <w:szCs w:val="20"/>
          <w:u w:val="none"/>
          <w:shd w:fill="auto" w:val="clear"/>
          <w:vertAlign w:val="baseline"/>
        </w:rPr>
      </w:pPr>
      <w:r w:rsidDel="00000000" w:rsidR="00000000" w:rsidRPr="00000000">
        <w:rPr>
          <w:rFonts w:ascii="Arial" w:cs="Arial" w:eastAsia="Arial" w:hAnsi="Arial"/>
          <w:b w:val="0"/>
          <w:i w:val="0"/>
          <w:smallCaps w:val="0"/>
          <w:strike w:val="0"/>
          <w:color w:val="a20b35"/>
          <w:sz w:val="20"/>
          <w:szCs w:val="20"/>
          <w:u w:val="none"/>
          <w:shd w:fill="auto" w:val="clear"/>
          <w:vertAlign w:val="baseline"/>
          <w:rtl w:val="0"/>
        </w:rPr>
        <w:t xml:space="preserve">We’re Here to Help!</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Have questions? Or need to talk to someone? For assistance contact The Work Number Employee Service Center 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4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800-367-2884 M-F 8:00 am - 9:00 pm (ET)</w:t>
      </w:r>
    </w:p>
    <w:p w:rsidR="00000000" w:rsidDel="00000000" w:rsidP="00000000" w:rsidRDefault="00000000" w:rsidRPr="00000000" w14:paraId="0000004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TTY- hearing impaired: 800-424-0253</w:t>
      </w:r>
    </w:p>
    <w:p w:rsidR="00000000" w:rsidDel="00000000" w:rsidP="00000000" w:rsidRDefault="00000000" w:rsidRPr="00000000" w14:paraId="00000048">
      <w:pPr>
        <w:spacing w:after="0" w:before="0" w:lineRule="auto"/>
        <w:rPr>
          <w:rFonts w:ascii="Arial" w:cs="Arial" w:eastAsia="Arial" w:hAnsi="Arial"/>
          <w:color w:val="323e47"/>
          <w:sz w:val="20"/>
          <w:szCs w:val="20"/>
        </w:rPr>
      </w:pPr>
      <w:r w:rsidDel="00000000" w:rsidR="00000000" w:rsidRPr="00000000">
        <w:rPr>
          <w:rFonts w:ascii="Arial" w:cs="Arial" w:eastAsia="Arial" w:hAnsi="Arial"/>
          <w:color w:val="323e47"/>
          <w:sz w:val="20"/>
          <w:szCs w:val="20"/>
          <w:rtl w:val="0"/>
        </w:rPr>
        <w:t xml:space="preserve">Additionally, within the Help and Support slide out, you have access to the Agent Assist feature where you can utilize a PIN number to screen share with our employee service center </w:t>
      </w:r>
      <w:r w:rsidDel="00000000" w:rsidR="00000000" w:rsidRPr="00000000">
        <w:rPr>
          <w:color w:val="000000"/>
          <w:sz w:val="18"/>
          <w:szCs w:val="18"/>
          <w:rtl w:val="0"/>
        </w:rPr>
        <w:t xml:space="preserve">once already on the phone with customer service</w:t>
      </w:r>
      <w:r w:rsidDel="00000000" w:rsidR="00000000" w:rsidRPr="00000000">
        <w:rPr>
          <w:rFonts w:ascii="Arial" w:cs="Arial" w:eastAsia="Arial" w:hAnsi="Arial"/>
          <w:color w:val="323e47"/>
          <w:sz w:val="20"/>
          <w:szCs w:val="20"/>
          <w:rtl w:val="0"/>
        </w:rPr>
        <w:t xml:space="preserve">. Please note the Agent Assist feature redacts sensitive fields and information to ensure high data protection for consumers and customers. Employees can access the Agent Assist feature for assistance before logging in as well as after logging into the employee portal.</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a20b35"/>
          <w:sz w:val="20"/>
          <w:szCs w:val="20"/>
          <w:u w:val="none"/>
          <w:shd w:fill="auto" w:val="clear"/>
          <w:vertAlign w:val="baseline"/>
          <w:rtl w:val="0"/>
        </w:rPr>
        <w:t xml:space="preserve">Get a Salary Key:</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A Salary Key is a single-use, six-digit code that you can provide to a verifier as consent to access your income information. Just so you know, your consent is generally provided at point-of-application (for example, when you sign a loan application), and a Salary Key is not normally needed – actually less than 1% of the time in most cases. But if a verifier asks you to provide one, The Work Number website makes it easy to get one.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hyperlink r:id="rId12">
        <w:r w:rsidDel="00000000" w:rsidR="00000000" w:rsidRPr="00000000">
          <w:rPr>
            <w:rFonts w:ascii="Arial" w:cs="Arial" w:eastAsia="Arial" w:hAnsi="Arial"/>
            <w:b w:val="0"/>
            <w:i w:val="0"/>
            <w:smallCaps w:val="0"/>
            <w:strike w:val="0"/>
            <w:color w:val="007298"/>
            <w:sz w:val="20"/>
            <w:szCs w:val="20"/>
            <w:highlight w:val="white"/>
            <w:u w:val="single"/>
            <w:vertAlign w:val="baseline"/>
            <w:rtl w:val="0"/>
          </w:rPr>
          <w:t xml:space="preserve">https://employees.theworknumber.com</w:t>
        </w:r>
      </w:hyperlink>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 and login to learn more, the Employer Code is </w:t>
      </w:r>
      <w:r w:rsidDel="00000000" w:rsidR="00000000" w:rsidRPr="00000000">
        <w:rPr>
          <w:rFonts w:ascii="Arial" w:cs="Arial" w:eastAsia="Arial" w:hAnsi="Arial"/>
          <w:b w:val="0"/>
          <w:i w:val="0"/>
          <w:smallCaps w:val="0"/>
          <w:strike w:val="0"/>
          <w:color w:val="323e47"/>
          <w:sz w:val="20"/>
          <w:szCs w:val="20"/>
          <w:highlight w:val="yellow"/>
          <w:u w:val="none"/>
          <w:vertAlign w:val="baseline"/>
          <w:rtl w:val="0"/>
        </w:rPr>
        <w:t xml:space="preserve">XXXXX</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The new Salary Key can be printed or emailed with instructions for the verifier on how to use it through The Work Number.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Note – At any point, select the “Salary Key Activity” link to view the status (used, unused, expired) of keys created. Salary Keys expire after 90 days.</w:t>
      </w:r>
    </w:p>
    <w:p w:rsidR="00000000" w:rsidDel="00000000" w:rsidP="00000000" w:rsidRDefault="00000000" w:rsidRPr="00000000" w14:paraId="00000052">
      <w:pPr>
        <w:rPr>
          <w:rFonts w:ascii="Arial" w:cs="Arial" w:eastAsia="Arial" w:hAnsi="Arial"/>
          <w:color w:val="a20b35"/>
          <w:sz w:val="20"/>
          <w:szCs w:val="20"/>
        </w:rPr>
      </w:pPr>
      <w:r w:rsidDel="00000000" w:rsidR="00000000" w:rsidRPr="00000000">
        <w:rPr>
          <w:rFonts w:ascii="Arial" w:cs="Arial" w:eastAsia="Arial" w:hAnsi="Arial"/>
          <w:color w:val="a20b35"/>
          <w:sz w:val="20"/>
          <w:szCs w:val="20"/>
          <w:rtl w:val="0"/>
        </w:rPr>
        <w:t xml:space="preserve">Letters (Note to employers: OPTIONAL Instructions if Enabled for Service)</w:t>
      </w:r>
    </w:p>
    <w:p w:rsidR="00000000" w:rsidDel="00000000" w:rsidP="00000000" w:rsidRDefault="00000000" w:rsidRPr="00000000" w14:paraId="00000053">
      <w:pPr>
        <w:rPr>
          <w:rFonts w:ascii="Arial" w:cs="Arial" w:eastAsia="Arial" w:hAnsi="Arial"/>
          <w:color w:val="a20b35"/>
          <w:sz w:val="20"/>
          <w:szCs w:val="20"/>
        </w:rPr>
      </w:pPr>
      <w:r w:rsidDel="00000000" w:rsidR="00000000" w:rsidRPr="00000000">
        <w:rPr>
          <w:rFonts w:ascii="Arial" w:cs="Arial" w:eastAsia="Arial" w:hAnsi="Arial"/>
          <w:color w:val="a20b35"/>
          <w:sz w:val="20"/>
          <w:szCs w:val="20"/>
          <w:rtl w:val="0"/>
        </w:rPr>
        <w:t xml:space="preserve">An employee may be enabled to self-service access one or more of the following letters based on your employer’s set-up:</w:t>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Immigration Letter: The Work Number service offers a faster, more private way to help provide proof of employment or income to certain governmental agencies including the U.S. Department of Homeland Security, U.S. Citizen and Immigration Services, and some foreign governmental agencies or embassies. (Note that this verification pertains to employment and income only, and not to other information that may be needed during the processing of your request or application.) Visit:</w:t>
      </w:r>
      <w:hyperlink r:id="rId13">
        <w:r w:rsidDel="00000000" w:rsidR="00000000" w:rsidRPr="00000000">
          <w:rPr>
            <w:rFonts w:ascii="Arial" w:cs="Arial" w:eastAsia="Arial" w:hAnsi="Arial"/>
            <w:color w:val="000000"/>
            <w:sz w:val="20"/>
            <w:szCs w:val="20"/>
            <w:rtl w:val="0"/>
          </w:rPr>
          <w:t xml:space="preserve"> </w:t>
        </w:r>
      </w:hyperlink>
      <w:hyperlink r:id="rId14">
        <w:r w:rsidDel="00000000" w:rsidR="00000000" w:rsidRPr="00000000">
          <w:rPr>
            <w:rFonts w:ascii="Arial" w:cs="Arial" w:eastAsia="Arial" w:hAnsi="Arial"/>
            <w:color w:val="1155cc"/>
            <w:sz w:val="20"/>
            <w:szCs w:val="20"/>
            <w:highlight w:val="white"/>
            <w:u w:val="single"/>
            <w:rtl w:val="0"/>
          </w:rPr>
          <w:t xml:space="preserve">https://employees.theworknumber.com</w:t>
        </w:r>
      </w:hyperlink>
      <w:r w:rsidDel="00000000" w:rsidR="00000000" w:rsidRPr="00000000">
        <w:rPr>
          <w:rFonts w:ascii="Arial" w:cs="Arial" w:eastAsia="Arial" w:hAnsi="Arial"/>
          <w:color w:val="000000"/>
          <w:sz w:val="20"/>
          <w:szCs w:val="20"/>
          <w:rtl w:val="0"/>
        </w:rPr>
        <w:t xml:space="preserve">, login and click on the “Letters” tab.</w:t>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Employment Letter*: This self-service letter can be used to provide proof of employment to a third-party outside of an employment verification request from a credentialed verifier. Visit:</w:t>
      </w:r>
      <w:hyperlink r:id="rId15">
        <w:r w:rsidDel="00000000" w:rsidR="00000000" w:rsidRPr="00000000">
          <w:rPr>
            <w:rFonts w:ascii="Arial" w:cs="Arial" w:eastAsia="Arial" w:hAnsi="Arial"/>
            <w:color w:val="000000"/>
            <w:sz w:val="20"/>
            <w:szCs w:val="20"/>
            <w:rtl w:val="0"/>
          </w:rPr>
          <w:t xml:space="preserve"> </w:t>
        </w:r>
      </w:hyperlink>
      <w:hyperlink r:id="rId16">
        <w:r w:rsidDel="00000000" w:rsidR="00000000" w:rsidRPr="00000000">
          <w:rPr>
            <w:rFonts w:ascii="Arial" w:cs="Arial" w:eastAsia="Arial" w:hAnsi="Arial"/>
            <w:color w:val="1155cc"/>
            <w:sz w:val="20"/>
            <w:szCs w:val="20"/>
            <w:highlight w:val="white"/>
            <w:u w:val="single"/>
            <w:rtl w:val="0"/>
          </w:rPr>
          <w:t xml:space="preserve">https://employees.theworknumber.com</w:t>
        </w:r>
      </w:hyperlink>
      <w:r w:rsidDel="00000000" w:rsidR="00000000" w:rsidRPr="00000000">
        <w:rPr>
          <w:rFonts w:ascii="Arial" w:cs="Arial" w:eastAsia="Arial" w:hAnsi="Arial"/>
          <w:color w:val="000000"/>
          <w:sz w:val="20"/>
          <w:szCs w:val="20"/>
          <w:rtl w:val="0"/>
        </w:rPr>
        <w:t xml:space="preserve">, login and click on the “Letters” tab.</w:t>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Income and Employment Letter*: This self-service letter can be used to provide proof of income and employment to a third-party outside of an income and employment verification requests from a credentialed verifier. Visit:</w:t>
      </w:r>
      <w:hyperlink r:id="rId17">
        <w:r w:rsidDel="00000000" w:rsidR="00000000" w:rsidRPr="00000000">
          <w:rPr>
            <w:rFonts w:ascii="Arial" w:cs="Arial" w:eastAsia="Arial" w:hAnsi="Arial"/>
            <w:color w:val="000000"/>
            <w:sz w:val="20"/>
            <w:szCs w:val="20"/>
            <w:rtl w:val="0"/>
          </w:rPr>
          <w:t xml:space="preserve"> </w:t>
        </w:r>
      </w:hyperlink>
      <w:hyperlink r:id="rId18">
        <w:r w:rsidDel="00000000" w:rsidR="00000000" w:rsidRPr="00000000">
          <w:rPr>
            <w:rFonts w:ascii="Arial" w:cs="Arial" w:eastAsia="Arial" w:hAnsi="Arial"/>
            <w:color w:val="1155cc"/>
            <w:sz w:val="20"/>
            <w:szCs w:val="20"/>
            <w:highlight w:val="white"/>
            <w:u w:val="single"/>
            <w:rtl w:val="0"/>
          </w:rPr>
          <w:t xml:space="preserve">https://employees.theworknumber.com</w:t>
        </w:r>
      </w:hyperlink>
      <w:r w:rsidDel="00000000" w:rsidR="00000000" w:rsidRPr="00000000">
        <w:rPr>
          <w:rFonts w:ascii="Arial" w:cs="Arial" w:eastAsia="Arial" w:hAnsi="Arial"/>
          <w:color w:val="000000"/>
          <w:sz w:val="20"/>
          <w:szCs w:val="20"/>
          <w:rtl w:val="0"/>
        </w:rPr>
        <w:t xml:space="preserve">, login and click on the “Letters” tab.</w:t>
      </w:r>
    </w:p>
    <w:p w:rsidR="00000000" w:rsidDel="00000000" w:rsidP="00000000" w:rsidRDefault="00000000" w:rsidRPr="00000000" w14:paraId="00000057">
      <w:pPr>
        <w:rPr>
          <w:rFonts w:ascii="Arial" w:cs="Arial" w:eastAsia="Arial" w:hAnsi="Arial"/>
          <w:i w:val="1"/>
          <w:color w:val="000000"/>
          <w:sz w:val="18"/>
          <w:szCs w:val="18"/>
        </w:rPr>
      </w:pPr>
      <w:r w:rsidDel="00000000" w:rsidR="00000000" w:rsidRPr="00000000">
        <w:rPr>
          <w:rFonts w:ascii="Arial" w:cs="Arial" w:eastAsia="Arial" w:hAnsi="Arial"/>
          <w:i w:val="1"/>
          <w:color w:val="000000"/>
          <w:sz w:val="18"/>
          <w:szCs w:val="18"/>
          <w:rtl w:val="0"/>
        </w:rPr>
        <w:t xml:space="preserve">*Please note, these documents are not suitable for use by lending institutions, credit agencies, pre-employment firms, property managers, or other private industry or social service agency entities who are determining an individual's eligibility for any employment, credit, governmental benefit or other purposes authorized under the Fair Credit Reporting Act (FCRA). These letters do not comply with the underwriting requirements of Fannie Mae or Freddie Mac, nor do they satisfy other standards typically required for private industry and social service agency verifications. Please ask those verifiers to visit theworknumber.com.</w:t>
      </w:r>
    </w:p>
    <w:p w:rsidR="00000000" w:rsidDel="00000000" w:rsidP="00000000" w:rsidRDefault="00000000" w:rsidRPr="00000000" w14:paraId="00000058">
      <w:pPr>
        <w:rPr>
          <w:rFonts w:ascii="Arial" w:cs="Arial" w:eastAsia="Arial" w:hAnsi="Arial"/>
          <w:i w:val="1"/>
          <w:color w:val="000000"/>
          <w:sz w:val="52"/>
          <w:szCs w:val="52"/>
        </w:rPr>
      </w:pPr>
      <w:r w:rsidDel="00000000" w:rsidR="00000000" w:rsidRPr="00000000">
        <w:rPr>
          <w:rtl w:val="0"/>
        </w:rPr>
      </w:r>
    </w:p>
    <w:p w:rsidR="00000000" w:rsidDel="00000000" w:rsidP="00000000" w:rsidRDefault="00000000" w:rsidRPr="00000000" w14:paraId="00000059">
      <w:pPr>
        <w:rPr>
          <w:rFonts w:ascii="Arial" w:cs="Arial" w:eastAsia="Arial" w:hAnsi="Arial"/>
          <w:i w:val="1"/>
          <w:color w:val="000000"/>
          <w:sz w:val="52"/>
          <w:szCs w:val="52"/>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595b"/>
          <w:sz w:val="16"/>
          <w:szCs w:val="16"/>
          <w:u w:val="none"/>
          <w:shd w:fill="auto" w:val="clear"/>
          <w:vertAlign w:val="baseline"/>
        </w:rPr>
      </w:pPr>
      <w:r w:rsidDel="00000000" w:rsidR="00000000" w:rsidRPr="00000000">
        <w:rPr>
          <w:rFonts w:ascii="Arial" w:cs="Arial" w:eastAsia="Arial" w:hAnsi="Arial"/>
          <w:b w:val="0"/>
          <w:i w:val="0"/>
          <w:smallCaps w:val="0"/>
          <w:strike w:val="0"/>
          <w:color w:val="3f595b"/>
          <w:sz w:val="16"/>
          <w:szCs w:val="16"/>
          <w:u w:val="none"/>
          <w:shd w:fill="auto" w:val="clear"/>
          <w:vertAlign w:val="baseline"/>
          <w:rtl w:val="0"/>
        </w:rPr>
        <w:t xml:space="preserve">Copyright © 2022, Equifax Inc., Atlanta, Georgia. All rights reserved. Equifax is a registered trademark of Equifax Inc. The Work Number® is a registered trademark of Equifax Workforce Solutions LLC, a wholly owned subsidiary of Equifax Inc.</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9e1b32"/>
          <w:sz w:val="32"/>
          <w:szCs w:val="32"/>
          <w:u w:val="none"/>
          <w:shd w:fill="auto" w:val="clear"/>
          <w:vertAlign w:val="baseline"/>
        </w:rPr>
      </w:pPr>
      <w:r w:rsidDel="00000000" w:rsidR="00000000" w:rsidRPr="00000000">
        <w:rPr>
          <w:rFonts w:ascii="Arial" w:cs="Arial" w:eastAsia="Arial" w:hAnsi="Arial"/>
          <w:b w:val="0"/>
          <w:i w:val="0"/>
          <w:smallCaps w:val="0"/>
          <w:strike w:val="0"/>
          <w:color w:val="9e1b32"/>
          <w:sz w:val="32"/>
          <w:szCs w:val="32"/>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9e1b32"/>
          <w:sz w:val="32"/>
          <w:szCs w:val="32"/>
          <w:u w:val="none"/>
          <w:shd w:fill="auto" w:val="clear"/>
          <w:vertAlign w:val="baseline"/>
        </w:rPr>
      </w:pPr>
      <w:r w:rsidDel="00000000" w:rsidR="00000000" w:rsidRPr="00000000">
        <w:rPr>
          <w:rFonts w:ascii="Arial" w:cs="Arial" w:eastAsia="Arial" w:hAnsi="Arial"/>
          <w:b w:val="0"/>
          <w:i w:val="0"/>
          <w:smallCaps w:val="0"/>
          <w:strike w:val="0"/>
          <w:color w:val="9e1b32"/>
          <w:sz w:val="32"/>
          <w:szCs w:val="32"/>
          <w:u w:val="none"/>
          <w:shd w:fill="auto" w:val="clear"/>
          <w:vertAlign w:val="baseline"/>
          <w:rtl w:val="0"/>
        </w:rPr>
        <w:t xml:space="preserve">The Work Number: guía y preguntas frecuentes para los empleados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a20b3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a20b35"/>
          <w:sz w:val="20"/>
          <w:szCs w:val="20"/>
          <w:u w:val="none"/>
          <w:shd w:fill="auto" w:val="clear"/>
          <w:vertAlign w:val="baseline"/>
          <w:rtl w:val="0"/>
        </w:rPr>
        <w:t xml:space="preserve">¿Qué es la base de datos de The Work Number?</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The Work Number® de Equifax es una manera más simple y más discreta de dar su información de empleo y de ingresos a las empresas acreditadas que la necesitan. Este servicio está disponible las 24 horas del día, los 7 días de la semana para que pueda tomar las decisiones que necesite cuando las necesite.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Sin el servicio de The Work Number, un prestamista, un administrador de propiedades o un examinador previo a la contratación podrían llamar a su empleador y pedirle que verifique su empleo o sus ingresos. Además, muchas verificaciones suceden después del horario comercial o durante los fines de semana.</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9e1b32"/>
          <w:sz w:val="20"/>
          <w:szCs w:val="20"/>
          <w:u w:val="none"/>
          <w:shd w:fill="auto" w:val="clear"/>
          <w:vertAlign w:val="baseline"/>
          <w:rtl w:val="0"/>
        </w:rPr>
        <w:t xml:space="preserve">¿Quién puede pedir una verificación? </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No cualquiera puede pedir su información personal. Deben tener acreditación y un propósito aceptable para obtener la información. El servicio de The Work Number exige que los solicitantes sean verificadores acreditados, lo que significa que deben pasar por un proceso de comprobación de credenciales para demostrar que tienen un propósito aceptable según la Ley de Equidad de Informes de Crédito (Fair Credit Reporting Act, FCRA) para hacer una solicitud y recibir la información.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Además, usted debe darle permiso a un verificador para que obtenga información de sus ingresos de la base de datos de The Work Number. Esto se llama consentimiento del consumidor y, por lo general, es parte de una solicitud que usted completa para un trabajo, un alquiler o un crédito.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9e1b32"/>
          <w:sz w:val="20"/>
          <w:szCs w:val="20"/>
          <w:u w:val="none"/>
          <w:shd w:fill="auto" w:val="clear"/>
          <w:vertAlign w:val="baseline"/>
          <w:rtl w:val="0"/>
        </w:rPr>
        <w:t xml:space="preserve">¿Cómo sé que mi información es correcta?</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La base de datos de The Work Number se rige por la FCRA, que exige que los empleados puedan ver quiénes han pedido su información y que usted pueda verificar sus datos y disputar cualquier cosa que pueda ser incorrecta o inexacta. Puede acceder a su Informe de Datos de Empleo, un informe del consumidor de The Work Number, visitando </w:t>
      </w:r>
      <w:hyperlink r:id="rId19">
        <w:r w:rsidDel="00000000" w:rsidR="00000000" w:rsidRPr="00000000">
          <w:rPr>
            <w:rFonts w:ascii="Arial" w:cs="Arial" w:eastAsia="Arial" w:hAnsi="Arial"/>
            <w:b w:val="0"/>
            <w:i w:val="0"/>
            <w:smallCaps w:val="0"/>
            <w:strike w:val="0"/>
            <w:color w:val="1155cc"/>
            <w:sz w:val="20"/>
            <w:szCs w:val="20"/>
            <w:highlight w:val="white"/>
            <w:u w:val="single"/>
            <w:vertAlign w:val="baseline"/>
            <w:rtl w:val="0"/>
          </w:rPr>
          <w:t xml:space="preserve">https://employees.theworknumber.com/employment-data-report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para obtener más información.</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9e1b32"/>
          <w:sz w:val="20"/>
          <w:szCs w:val="20"/>
          <w:u w:val="none"/>
          <w:shd w:fill="auto" w:val="clear"/>
          <w:vertAlign w:val="baseline"/>
          <w:rtl w:val="0"/>
        </w:rPr>
        <w:t xml:space="preserve">¿Cómo ayudan a proteger mis datos? </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El servicio de The Work Number usa estándares de seguridad estrictos para proteger estos datos. Estos protocolos incluyen cifrado de datos avanzado, controles de seguridad física en los centros de datos y verificación de identidad del usuario a través de múltiples pasos (a menudo llamados autenticación de múltiples factores). La FCRA también establece controles para proteger su privacidad.</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¿Quién necesita verificar su empleo o sus ingresos? Por lo general, entre otras cosas, se necesitan verificaciones cuando alguien: </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pide un préstamo o asistencia pública</w:t>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alquila un apartamento</w:t>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se presenta para un trabajo</w:t>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actualiza su estado migratorio</w:t>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pide una nueva tarjeta de crédito</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9e1b32"/>
          <w:sz w:val="20"/>
          <w:szCs w:val="20"/>
          <w:u w:val="none"/>
          <w:shd w:fill="auto" w:val="clear"/>
          <w:vertAlign w:val="baseline"/>
          <w:rtl w:val="0"/>
        </w:rPr>
        <w:t xml:space="preserve">¿Qué es el Código del Empleador?</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a20b35"/>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Este código identifica nuestra organización con The Work Number. Se lo puede buscar escribiendo el nombre de nuestra empresa o puede utilizar el código </w:t>
      </w:r>
      <w:r w:rsidDel="00000000" w:rsidR="00000000" w:rsidRPr="00000000">
        <w:rPr>
          <w:rFonts w:ascii="Arial" w:cs="Arial" w:eastAsia="Arial" w:hAnsi="Arial"/>
          <w:b w:val="0"/>
          <w:i w:val="0"/>
          <w:smallCaps w:val="0"/>
          <w:strike w:val="0"/>
          <w:color w:val="323e47"/>
          <w:sz w:val="20"/>
          <w:szCs w:val="20"/>
          <w:highlight w:val="yellow"/>
          <w:u w:val="none"/>
          <w:vertAlign w:val="baseline"/>
          <w:rtl w:val="0"/>
        </w:rPr>
        <w:t xml:space="preserve">XXXXX</w:t>
      </w: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 del empleador para acceder a The Work Number.</w:t>
      </w:r>
      <w:r w:rsidDel="00000000" w:rsidR="00000000" w:rsidRPr="00000000">
        <w:rPr>
          <w:rFonts w:ascii="Arial" w:cs="Arial" w:eastAsia="Arial" w:hAnsi="Arial"/>
          <w:b w:val="0"/>
          <w:i w:val="0"/>
          <w:smallCaps w:val="0"/>
          <w:strike w:val="0"/>
          <w:color w:val="a20b35"/>
          <w:sz w:val="20"/>
          <w:szCs w:val="20"/>
          <w:u w:val="none"/>
          <w:shd w:fill="auto" w:val="clear"/>
          <w:vertAlign w:val="baseline"/>
          <w:rtl w:val="0"/>
        </w:rPr>
        <w:t xml:space="preserve"> Si alguien necesita un comprobante de mi empleo, ¿qué debo hacer?</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Si el banquero, el administrador de propiedades, el concesionario de automóviles o el trabajador social le pregunta cuánto dinero gana o le pide demostrar dónde trabaja, simplemente dígales que vayan a </w:t>
      </w:r>
      <w:hyperlink r:id="rId20">
        <w:r w:rsidDel="00000000" w:rsidR="00000000" w:rsidRPr="00000000">
          <w:rPr>
            <w:rFonts w:ascii="Arial" w:cs="Arial" w:eastAsia="Arial" w:hAnsi="Arial"/>
            <w:b w:val="0"/>
            <w:i w:val="0"/>
            <w:smallCaps w:val="0"/>
            <w:strike w:val="0"/>
            <w:color w:val="323e47"/>
            <w:sz w:val="20"/>
            <w:szCs w:val="20"/>
            <w:u w:val="single"/>
            <w:shd w:fill="auto" w:val="clear"/>
            <w:vertAlign w:val="baseline"/>
            <w:rtl w:val="0"/>
          </w:rPr>
          <w:t xml:space="preserve">www.theworknumber.com</w:t>
        </w:r>
      </w:hyperlink>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¿Por qué? Porque su empleador ha elegido a The Work Number para dar esta información para que pueda tomar las decisiones que necesite las 24 horas del día, los 7 días de la semana.</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¿Si alguien necesita ayuda? (incluidos prestamistas hipotecarios, alquiler de propiedades, instituciones financieras, una agencia del gobierno, etc.)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hyperlink r:id="rId21">
        <w:r w:rsidDel="00000000" w:rsidR="00000000" w:rsidRPr="00000000">
          <w:rPr>
            <w:rFonts w:ascii="Arial" w:cs="Arial" w:eastAsia="Arial" w:hAnsi="Arial"/>
            <w:b w:val="0"/>
            <w:i w:val="0"/>
            <w:smallCaps w:val="0"/>
            <w:strike w:val="0"/>
            <w:color w:val="1155cc"/>
            <w:sz w:val="20"/>
            <w:szCs w:val="20"/>
            <w:highlight w:val="white"/>
            <w:u w:val="single"/>
            <w:vertAlign w:val="baseline"/>
            <w:rtl w:val="0"/>
          </w:rPr>
          <w:t xml:space="preserve">https://employees.theworknumber.com</w:t>
        </w:r>
      </w:hyperlink>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800-367-5690 de lunes a viernes, de 8:00 a. m. a 8:00 p. m. (ET)</w:t>
      </w:r>
    </w:p>
    <w:p w:rsidR="00000000" w:rsidDel="00000000" w:rsidP="00000000" w:rsidRDefault="00000000" w:rsidRPr="00000000" w14:paraId="000000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hyperlink r:id="rId22">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member@equifax.com</w:t>
        </w:r>
      </w:hyperlink>
      <w:r w:rsidDel="00000000" w:rsidR="00000000" w:rsidRPr="00000000">
        <w:rPr>
          <w:rFonts w:ascii="Arial" w:cs="Arial" w:eastAsia="Arial" w:hAnsi="Arial"/>
          <w:b w:val="0"/>
          <w:i w:val="0"/>
          <w:smallCaps w:val="0"/>
          <w:strike w:val="0"/>
          <w:color w:val="000007"/>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a20b35"/>
          <w:sz w:val="36"/>
          <w:szCs w:val="36"/>
          <w:u w:val="none"/>
          <w:shd w:fill="auto" w:val="clear"/>
          <w:vertAlign w:val="baseline"/>
        </w:rPr>
      </w:pPr>
      <w:r w:rsidDel="00000000" w:rsidR="00000000" w:rsidRPr="00000000">
        <w:rPr>
          <w:rFonts w:ascii="Arial" w:cs="Arial" w:eastAsia="Arial" w:hAnsi="Arial"/>
          <w:b w:val="0"/>
          <w:i w:val="0"/>
          <w:smallCaps w:val="0"/>
          <w:strike w:val="0"/>
          <w:color w:val="a20b35"/>
          <w:sz w:val="36"/>
          <w:szCs w:val="36"/>
          <w:u w:val="none"/>
          <w:shd w:fill="auto" w:val="clear"/>
          <w:vertAlign w:val="baseline"/>
          <w:rtl w:val="0"/>
        </w:rPr>
        <w:t xml:space="preserve">¿Qué puede hacer theworknumber.com por mí?</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a20b35"/>
          <w:sz w:val="20"/>
          <w:szCs w:val="20"/>
          <w:u w:val="none"/>
          <w:shd w:fill="auto" w:val="clear"/>
          <w:vertAlign w:val="baseline"/>
          <w:rtl w:val="0"/>
        </w:rPr>
        <w:t xml:space="preserve">Obtenga acceso a su Informe de Datos de Empleo (EDR):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Su Informe de Datos de Empleo (Employment Data Report, EDR), un informe del consumidor de The Work Number, da la información actual e histórica de sus empleos e ingresos de la base de datos de The Work Number, y una lista de todos los verificadores que pidieron su información en los dos años anteriores. Como la Ley de Equidad de Informes de Crédito rige la base de datos de The Work Number, el EDR está disponible gratis.</w:t>
      </w: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hyperlink r:id="rId23">
        <w:r w:rsidDel="00000000" w:rsidR="00000000" w:rsidRPr="00000000">
          <w:rPr>
            <w:rFonts w:ascii="Arial" w:cs="Arial" w:eastAsia="Arial" w:hAnsi="Arial"/>
            <w:b w:val="0"/>
            <w:i w:val="0"/>
            <w:smallCaps w:val="0"/>
            <w:strike w:val="0"/>
            <w:color w:val="1155cc"/>
            <w:sz w:val="20"/>
            <w:szCs w:val="20"/>
            <w:highlight w:val="white"/>
            <w:u w:val="single"/>
            <w:vertAlign w:val="baseline"/>
            <w:rtl w:val="0"/>
          </w:rPr>
          <w:t xml:space="preserve">https://employees.theworknumber.com/employment-data-report</w:t>
        </w:r>
      </w:hyperlink>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866-604-6570 Línea de solicitud de EDR</w:t>
      </w:r>
    </w:p>
    <w:p w:rsidR="00000000" w:rsidDel="00000000" w:rsidP="00000000" w:rsidRDefault="00000000" w:rsidRPr="00000000" w14:paraId="0000008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O inicie sesión y seleccione la pestaña Informe de datos de empleo</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a20b35"/>
          <w:sz w:val="22"/>
          <w:szCs w:val="22"/>
          <w:u w:val="none"/>
          <w:shd w:fill="auto" w:val="clear"/>
          <w:vertAlign w:val="baseline"/>
        </w:rPr>
      </w:pPr>
      <w:r w:rsidDel="00000000" w:rsidR="00000000" w:rsidRPr="00000000">
        <w:rPr>
          <w:rFonts w:ascii="Arial" w:cs="Arial" w:eastAsia="Arial" w:hAnsi="Arial"/>
          <w:b w:val="0"/>
          <w:i w:val="0"/>
          <w:smallCaps w:val="0"/>
          <w:strike w:val="0"/>
          <w:color w:val="a20b35"/>
          <w:sz w:val="22"/>
          <w:szCs w:val="22"/>
          <w:u w:val="none"/>
          <w:shd w:fill="auto" w:val="clear"/>
          <w:vertAlign w:val="baseline"/>
          <w:rtl w:val="0"/>
        </w:rPr>
        <w:t xml:space="preserve">¿Ve algo que no parece correcto? Pida Ayuda para disputas sobre datos:</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Si nota algo incorrecto o inexacto en su Informe de Datos de Empleo (EDR), llame al Centro de servicios para empleados de The Work Number para obtener ayuda o seleccione la pestaña Centro de disputas una vez que haya iniciado sesión:</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866-222-5880 de lunes a viernes, de 8:00 a. m. a 8:00 p. m. (ET)</w:t>
      </w:r>
    </w:p>
    <w:p w:rsidR="00000000" w:rsidDel="00000000" w:rsidP="00000000" w:rsidRDefault="00000000" w:rsidRPr="00000000" w14:paraId="0000008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TTY (personas con discapacidad auditiva): 800-424-0253</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highlight w:val="yellow"/>
          <w:u w:val="none"/>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El Código del Empleador es </w:t>
      </w:r>
      <w:r w:rsidDel="00000000" w:rsidR="00000000" w:rsidRPr="00000000">
        <w:rPr>
          <w:rFonts w:ascii="Arial" w:cs="Arial" w:eastAsia="Arial" w:hAnsi="Arial"/>
          <w:b w:val="0"/>
          <w:i w:val="0"/>
          <w:smallCaps w:val="0"/>
          <w:strike w:val="0"/>
          <w:color w:val="323e47"/>
          <w:sz w:val="20"/>
          <w:szCs w:val="20"/>
          <w:highlight w:val="yellow"/>
          <w:u w:val="none"/>
          <w:vertAlign w:val="baseline"/>
          <w:rtl w:val="0"/>
        </w:rPr>
        <w:t xml:space="preserve">XXXXX</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a20b35"/>
          <w:sz w:val="22"/>
          <w:szCs w:val="22"/>
          <w:u w:val="none"/>
          <w:shd w:fill="auto" w:val="clear"/>
          <w:vertAlign w:val="baseline"/>
        </w:rPr>
      </w:pPr>
      <w:r w:rsidDel="00000000" w:rsidR="00000000" w:rsidRPr="00000000">
        <w:rPr>
          <w:rFonts w:ascii="Arial" w:cs="Arial" w:eastAsia="Arial" w:hAnsi="Arial"/>
          <w:b w:val="0"/>
          <w:i w:val="0"/>
          <w:smallCaps w:val="0"/>
          <w:strike w:val="0"/>
          <w:color w:val="a20b35"/>
          <w:sz w:val="22"/>
          <w:szCs w:val="22"/>
          <w:u w:val="none"/>
          <w:shd w:fill="auto" w:val="clear"/>
          <w:vertAlign w:val="baseline"/>
          <w:rtl w:val="0"/>
        </w:rPr>
        <w:t xml:space="preserve">¿Quiere congelar su información disponible para los verificadores? Solicite una Congelación de datos:</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Si desea congelar su información de empleo disponible para los verificadores, llame al Centro de servicios para empleados de The Work Number para obtener ayuda o seleccione la pestaña Congelación de datos una vez que haya iniciado sesión:</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866-222-5880 de lunes a viernes de 8:00 a.m. a 8:00 p.m. (ET)</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TTY: personas con problemas de audición: 800-424-0253</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0"/>
          <w:szCs w:val="20"/>
          <w:highlight w:val="yellow"/>
          <w:u w:val="none"/>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El Código del Empleador es </w:t>
      </w:r>
      <w:r w:rsidDel="00000000" w:rsidR="00000000" w:rsidRPr="00000000">
        <w:rPr>
          <w:rFonts w:ascii="Arial" w:cs="Arial" w:eastAsia="Arial" w:hAnsi="Arial"/>
          <w:b w:val="0"/>
          <w:i w:val="0"/>
          <w:smallCaps w:val="0"/>
          <w:strike w:val="0"/>
          <w:color w:val="222222"/>
          <w:sz w:val="20"/>
          <w:szCs w:val="20"/>
          <w:highlight w:val="yellow"/>
          <w:u w:val="none"/>
          <w:vertAlign w:val="baseline"/>
          <w:rtl w:val="0"/>
        </w:rPr>
        <w:t xml:space="preserve">XXXXX</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a20b35"/>
          <w:sz w:val="20"/>
          <w:szCs w:val="20"/>
          <w:u w:val="none"/>
          <w:shd w:fill="auto" w:val="clear"/>
          <w:vertAlign w:val="baseline"/>
          <w:rtl w:val="0"/>
        </w:rPr>
        <w:t xml:space="preserve">¿Cómo inicio sesión en The Work Number?</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 Primero vaya a </w:t>
      </w:r>
      <w:hyperlink r:id="rId24">
        <w:r w:rsidDel="00000000" w:rsidR="00000000" w:rsidRPr="00000000">
          <w:rPr>
            <w:rFonts w:ascii="Arial" w:cs="Arial" w:eastAsia="Arial" w:hAnsi="Arial"/>
            <w:b w:val="0"/>
            <w:i w:val="0"/>
            <w:smallCaps w:val="0"/>
            <w:strike w:val="0"/>
            <w:color w:val="1155cc"/>
            <w:sz w:val="20"/>
            <w:szCs w:val="20"/>
            <w:highlight w:val="white"/>
            <w:u w:val="single"/>
            <w:vertAlign w:val="baseline"/>
            <w:rtl w:val="0"/>
          </w:rPr>
          <w:t xml:space="preserve">https://employees.theworknumber.com</w:t>
        </w:r>
      </w:hyperlink>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Seleccione “Log in” (Iniciar sesión) y siga las indicaciones simples</w:t>
        <w:br w:type="textWrapping"/>
        <w:t xml:space="preserve">Ingrese el Código </w:t>
      </w:r>
      <w:r w:rsidDel="00000000" w:rsidR="00000000" w:rsidRPr="00000000">
        <w:rPr>
          <w:rFonts w:ascii="Arial" w:cs="Arial" w:eastAsia="Arial" w:hAnsi="Arial"/>
          <w:b w:val="0"/>
          <w:i w:val="0"/>
          <w:smallCaps w:val="0"/>
          <w:strike w:val="0"/>
          <w:color w:val="323e47"/>
          <w:sz w:val="20"/>
          <w:szCs w:val="20"/>
          <w:highlight w:val="yellow"/>
          <w:u w:val="none"/>
          <w:vertAlign w:val="baseline"/>
          <w:rtl w:val="0"/>
        </w:rPr>
        <w:t xml:space="preserve">XXXXX</w:t>
      </w: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 del Empleador</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Si es su primera vez, seleccione “Register Now” (Registrarse ahora) </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Si es un usuario recurrente, escriba el nombre de usuario y la contraseña que configuró</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Las indicaciones de la pantalla lo guiarán a través de todos los pasos para ayudarlo a verificar su identidad y mantener su cuenta privada mientras le ofrecen mensajes útiles si tiene problemas.</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a20b35"/>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a20b35"/>
          <w:sz w:val="20"/>
          <w:szCs w:val="20"/>
          <w:u w:val="none"/>
          <w:shd w:fill="auto" w:val="clear"/>
          <w:vertAlign w:val="baseline"/>
        </w:rPr>
      </w:pPr>
      <w:r w:rsidDel="00000000" w:rsidR="00000000" w:rsidRPr="00000000">
        <w:rPr>
          <w:rFonts w:ascii="Arial" w:cs="Arial" w:eastAsia="Arial" w:hAnsi="Arial"/>
          <w:b w:val="0"/>
          <w:i w:val="0"/>
          <w:smallCaps w:val="0"/>
          <w:strike w:val="0"/>
          <w:color w:val="a20b35"/>
          <w:sz w:val="20"/>
          <w:szCs w:val="20"/>
          <w:u w:val="none"/>
          <w:shd w:fill="auto" w:val="clear"/>
          <w:vertAlign w:val="baseline"/>
          <w:rtl w:val="0"/>
        </w:rPr>
        <w:t xml:space="preserve">¡Estamos aquí para ayudarlo!</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¿Tiene preguntas? O ¿necesita hablar con alguien? Si necesita ayuda, comuníquese con el Centro de servicios para empleados de The Work Number al:</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800-367-2884 de lunes a viernes, de 8:00 a. m. a 9:00 p. m. (ET)</w:t>
      </w:r>
    </w:p>
    <w:p w:rsidR="00000000" w:rsidDel="00000000" w:rsidP="00000000" w:rsidRDefault="00000000" w:rsidRPr="00000000" w14:paraId="000000A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TTY (personas con discapacidad auditiva): 800-424-0253</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color w:val="323e47"/>
          <w:sz w:val="20"/>
          <w:szCs w:val="20"/>
        </w:rPr>
      </w:pPr>
      <w:r w:rsidDel="00000000" w:rsidR="00000000" w:rsidRPr="00000000">
        <w:rPr>
          <w:rtl w:val="0"/>
        </w:rPr>
      </w:r>
    </w:p>
    <w:p w:rsidR="00000000" w:rsidDel="00000000" w:rsidP="00000000" w:rsidRDefault="00000000" w:rsidRPr="00000000" w14:paraId="000000A7">
      <w:pPr>
        <w:spacing w:after="0" w:before="0" w:lineRule="auto"/>
        <w:rPr>
          <w:rFonts w:ascii="Arial" w:cs="Arial" w:eastAsia="Arial" w:hAnsi="Arial"/>
          <w:color w:val="323e47"/>
          <w:sz w:val="20"/>
          <w:szCs w:val="20"/>
        </w:rPr>
      </w:pPr>
      <w:r w:rsidDel="00000000" w:rsidR="00000000" w:rsidRPr="00000000">
        <w:rPr>
          <w:rFonts w:ascii="Arial" w:cs="Arial" w:eastAsia="Arial" w:hAnsi="Arial"/>
          <w:color w:val="323e47"/>
          <w:sz w:val="20"/>
          <w:szCs w:val="20"/>
          <w:rtl w:val="0"/>
        </w:rPr>
        <w:t xml:space="preserve">Además</w:t>
      </w:r>
      <w:r w:rsidDel="00000000" w:rsidR="00000000" w:rsidRPr="00000000">
        <w:rPr>
          <w:rFonts w:ascii="Arial" w:cs="Arial" w:eastAsia="Arial" w:hAnsi="Arial"/>
          <w:color w:val="323e47"/>
          <w:sz w:val="20"/>
          <w:szCs w:val="20"/>
          <w:rtl w:val="0"/>
        </w:rPr>
        <w:t xml:space="preserve">, en el menú desplegable de Help and Support (Ayuda y Soporte), usted tiene acceso a la función de Agent Assist (Asistencia al agente), que le permite emplear un número de PIN para compartir la pantalla con nuestro Centro de atención al empleado una vez que se haya comunicado por teléfono con el servicio de atención al cliente. Por favor, tenga en cuenta que la función de Agent Assist (Asistencia al agente) elimina los campos y la información confidenciales para garantizar una alta protección de los datos de consumidores y clientes. Los empleados pueden acceder a la función de  Agent Assist (Asistencia al agente) para obtener ayuda antes de iniciar sesión, así como después de iniciar sesión en el portal.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a20b35"/>
          <w:sz w:val="20"/>
          <w:szCs w:val="20"/>
          <w:u w:val="none"/>
          <w:shd w:fill="auto" w:val="clear"/>
          <w:vertAlign w:val="baseline"/>
          <w:rtl w:val="0"/>
        </w:rPr>
        <w:t xml:space="preserve">Obtenga una clave de salario:</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Una clave de salario (Salary Key) es un código de seis dígitos, de un solo uso, que puede darle a un verificador como consentimiento para que acceda a su información de ingresos. Para su información, su consentimiento se da en general en el momento de la solicitud (por ejemplo, cuando firma una solicitud para préstamo), y generalmente no se necesita una Clave de salario: en realidad esto sucede menos del 1 % de las veces en la mayoría de los casos. Pero si un verificador le pide una, el sitio web de The Work Number le permite obtener una de manera fácil.</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12"/>
          <w:szCs w:val="1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hyperlink r:id="rId25">
        <w:r w:rsidDel="00000000" w:rsidR="00000000" w:rsidRPr="00000000">
          <w:rPr>
            <w:rFonts w:ascii="Arial" w:cs="Arial" w:eastAsia="Arial" w:hAnsi="Arial"/>
            <w:b w:val="0"/>
            <w:i w:val="0"/>
            <w:smallCaps w:val="0"/>
            <w:strike w:val="0"/>
            <w:color w:val="1155cc"/>
            <w:sz w:val="20"/>
            <w:szCs w:val="20"/>
            <w:highlight w:val="white"/>
            <w:u w:val="single"/>
            <w:vertAlign w:val="baseline"/>
            <w:rtl w:val="0"/>
          </w:rPr>
          <w:t xml:space="preserve">https://employees.theworknumber.com</w:t>
        </w:r>
      </w:hyperlink>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 e inicie sesión para obtener más información, el Código del Empleador es </w:t>
      </w:r>
      <w:r w:rsidDel="00000000" w:rsidR="00000000" w:rsidRPr="00000000">
        <w:rPr>
          <w:rFonts w:ascii="Arial" w:cs="Arial" w:eastAsia="Arial" w:hAnsi="Arial"/>
          <w:b w:val="0"/>
          <w:i w:val="0"/>
          <w:smallCaps w:val="0"/>
          <w:strike w:val="0"/>
          <w:color w:val="323e47"/>
          <w:sz w:val="20"/>
          <w:szCs w:val="20"/>
          <w:highlight w:val="yellow"/>
          <w:u w:val="none"/>
          <w:vertAlign w:val="baseline"/>
          <w:rtl w:val="0"/>
        </w:rPr>
        <w:t xml:space="preserve">XXXXX</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La nueva clave de salario se puede imprimir o enviar por correo electrónico con instrucciones para el verificador sobre cómo usarla a través de The Work Number.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Nota: en cualquier momento, seleccione el enlace “Salary Key Activity” (Actividad de la clave de salario) para ver el estado (usada, no usada, caducada) de las claves creadas. Las claves de salario caducan después de 90 días.</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a20b35"/>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a20b35"/>
          <w:sz w:val="20"/>
          <w:szCs w:val="20"/>
          <w:u w:val="none"/>
          <w:shd w:fill="auto" w:val="clear"/>
          <w:vertAlign w:val="baseline"/>
          <w:rtl w:val="0"/>
        </w:rPr>
        <w:t xml:space="preserve">Cartas (Nota para los empleadores: Instrucciones OPCIONALES si se habilita el servicio)</w:t>
      </w:r>
      <w:r w:rsidDel="00000000" w:rsidR="00000000" w:rsidRPr="00000000">
        <w:rPr>
          <w:rtl w:val="0"/>
        </w:rPr>
      </w:r>
    </w:p>
    <w:p w:rsidR="00000000" w:rsidDel="00000000" w:rsidP="00000000" w:rsidRDefault="00000000" w:rsidRPr="00000000" w14:paraId="000000B3">
      <w:pPr>
        <w:rPr>
          <w:rFonts w:ascii="Arial" w:cs="Arial" w:eastAsia="Arial" w:hAnsi="Arial"/>
          <w:sz w:val="20"/>
          <w:szCs w:val="20"/>
        </w:rPr>
      </w:pPr>
      <w:r w:rsidDel="00000000" w:rsidR="00000000" w:rsidRPr="00000000">
        <w:rPr>
          <w:rFonts w:ascii="Arial" w:cs="Arial" w:eastAsia="Arial" w:hAnsi="Arial"/>
          <w:color w:val="a20b35"/>
          <w:sz w:val="20"/>
          <w:szCs w:val="20"/>
          <w:rtl w:val="0"/>
        </w:rPr>
        <w:t xml:space="preserve">Un empleado puede tener habilitado el acceso al autoservicio a una o más de las siguientes cartas, según la configuración que establezca el empleador:</w:t>
      </w:r>
      <w:r w:rsidDel="00000000" w:rsidR="00000000" w:rsidRPr="00000000">
        <w:rPr>
          <w:rtl w:val="0"/>
        </w:rPr>
      </w:r>
    </w:p>
    <w:p w:rsidR="00000000" w:rsidDel="00000000" w:rsidP="00000000" w:rsidRDefault="00000000" w:rsidRPr="00000000" w14:paraId="000000B4">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Carta de inmigración: Work Number es una manera rápida y privada de ayudar para dar constancias de empleo o de ingresos a ciertas agencias del gobierno, incluyendo el Departamento de Seguridad Nacional de EE. UU. (U.S. Department of Homeland Security), el Servicio de Ciudadanía e Inmigración de EE. UU. (U.S. Citizen and Immigration Services) y algunas agencias o embajadas de gobiernos extranjeros. (Tenga en cuenta que esta verificación se refiere únicamente al empleo y a los ingresos y no a otra información que pueda ser necesaria durante el proceso de aplicación o solicitud). Visite:</w:t>
      </w:r>
      <w:hyperlink r:id="rId26">
        <w:r w:rsidDel="00000000" w:rsidR="00000000" w:rsidRPr="00000000">
          <w:rPr>
            <w:rFonts w:ascii="Arial" w:cs="Arial" w:eastAsia="Arial" w:hAnsi="Arial"/>
            <w:color w:val="000000"/>
            <w:sz w:val="20"/>
            <w:szCs w:val="20"/>
            <w:rtl w:val="0"/>
          </w:rPr>
          <w:t xml:space="preserve"> </w:t>
        </w:r>
      </w:hyperlink>
      <w:hyperlink r:id="rId27">
        <w:r w:rsidDel="00000000" w:rsidR="00000000" w:rsidRPr="00000000">
          <w:rPr>
            <w:rFonts w:ascii="Arial" w:cs="Arial" w:eastAsia="Arial" w:hAnsi="Arial"/>
            <w:color w:val="1155cc"/>
            <w:sz w:val="20"/>
            <w:szCs w:val="20"/>
            <w:highlight w:val="white"/>
            <w:u w:val="single"/>
            <w:rtl w:val="0"/>
          </w:rPr>
          <w:t xml:space="preserve">https://employees.theworknumber.com</w:t>
        </w:r>
      </w:hyperlink>
      <w:r w:rsidDel="00000000" w:rsidR="00000000" w:rsidRPr="00000000">
        <w:rPr>
          <w:rFonts w:ascii="Arial" w:cs="Arial" w:eastAsia="Arial" w:hAnsi="Arial"/>
          <w:color w:val="000000"/>
          <w:sz w:val="20"/>
          <w:szCs w:val="20"/>
          <w:rtl w:val="0"/>
        </w:rPr>
        <w:t xml:space="preserve">, login (inicie sesión) y haga clic en la pestaña de “Letters” (cartas).</w:t>
      </w:r>
    </w:p>
    <w:p w:rsidR="00000000" w:rsidDel="00000000" w:rsidP="00000000" w:rsidRDefault="00000000" w:rsidRPr="00000000" w14:paraId="000000B5">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Carta de empleo*: Esta carta de autoservicio se puede usar para entregar como constancia de empleo a un tercero aparte de la solicitud de verificación de empleo de un verificador autorizado. Visit:</w:t>
      </w:r>
      <w:hyperlink r:id="rId28">
        <w:r w:rsidDel="00000000" w:rsidR="00000000" w:rsidRPr="00000000">
          <w:rPr>
            <w:rFonts w:ascii="Arial" w:cs="Arial" w:eastAsia="Arial" w:hAnsi="Arial"/>
            <w:color w:val="000000"/>
            <w:sz w:val="20"/>
            <w:szCs w:val="20"/>
            <w:rtl w:val="0"/>
          </w:rPr>
          <w:t xml:space="preserve"> </w:t>
        </w:r>
      </w:hyperlink>
      <w:hyperlink r:id="rId29">
        <w:r w:rsidDel="00000000" w:rsidR="00000000" w:rsidRPr="00000000">
          <w:rPr>
            <w:rFonts w:ascii="Arial" w:cs="Arial" w:eastAsia="Arial" w:hAnsi="Arial"/>
            <w:color w:val="1155cc"/>
            <w:sz w:val="20"/>
            <w:szCs w:val="20"/>
            <w:highlight w:val="white"/>
            <w:u w:val="single"/>
            <w:rtl w:val="0"/>
          </w:rPr>
          <w:t xml:space="preserve">https://employees.theworknumber.com</w:t>
        </w:r>
      </w:hyperlink>
      <w:r w:rsidDel="00000000" w:rsidR="00000000" w:rsidRPr="00000000">
        <w:rPr>
          <w:rFonts w:ascii="Arial" w:cs="Arial" w:eastAsia="Arial" w:hAnsi="Arial"/>
          <w:color w:val="323e47"/>
          <w:sz w:val="20"/>
          <w:szCs w:val="20"/>
          <w:rtl w:val="0"/>
        </w:rPr>
        <w:t xml:space="preserve">, </w:t>
      </w:r>
      <w:r w:rsidDel="00000000" w:rsidR="00000000" w:rsidRPr="00000000">
        <w:rPr>
          <w:rFonts w:ascii="Arial" w:cs="Arial" w:eastAsia="Arial" w:hAnsi="Arial"/>
          <w:color w:val="000000"/>
          <w:sz w:val="20"/>
          <w:szCs w:val="20"/>
          <w:rtl w:val="0"/>
        </w:rPr>
        <w:t xml:space="preserve">login (inicie sesión) y haga clic en la pestaña de “Letters” (cartas).</w:t>
      </w:r>
    </w:p>
    <w:p w:rsidR="00000000" w:rsidDel="00000000" w:rsidP="00000000" w:rsidRDefault="00000000" w:rsidRPr="00000000" w14:paraId="000000B6">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Carta de ingresos y empleo*: Esta carta de autoservicio se puede usar para entregar como constancia de ingresos y empleo a un tercero, aparte de la solicitud de verificación de ingresos y empleo de un verificador autorizado. Visit:</w:t>
      </w:r>
      <w:hyperlink r:id="rId30">
        <w:r w:rsidDel="00000000" w:rsidR="00000000" w:rsidRPr="00000000">
          <w:rPr>
            <w:rFonts w:ascii="Arial" w:cs="Arial" w:eastAsia="Arial" w:hAnsi="Arial"/>
            <w:color w:val="000000"/>
            <w:sz w:val="20"/>
            <w:szCs w:val="20"/>
            <w:rtl w:val="0"/>
          </w:rPr>
          <w:t xml:space="preserve"> </w:t>
        </w:r>
      </w:hyperlink>
      <w:hyperlink r:id="rId31">
        <w:r w:rsidDel="00000000" w:rsidR="00000000" w:rsidRPr="00000000">
          <w:rPr>
            <w:rFonts w:ascii="Arial" w:cs="Arial" w:eastAsia="Arial" w:hAnsi="Arial"/>
            <w:color w:val="1155cc"/>
            <w:sz w:val="20"/>
            <w:szCs w:val="20"/>
            <w:highlight w:val="white"/>
            <w:u w:val="single"/>
            <w:rtl w:val="0"/>
          </w:rPr>
          <w:t xml:space="preserve">https://employees.theworknumber.com</w:t>
        </w:r>
      </w:hyperlink>
      <w:r w:rsidDel="00000000" w:rsidR="00000000" w:rsidRPr="00000000">
        <w:rPr>
          <w:rFonts w:ascii="Arial" w:cs="Arial" w:eastAsia="Arial" w:hAnsi="Arial"/>
          <w:color w:val="000000"/>
          <w:sz w:val="20"/>
          <w:szCs w:val="20"/>
          <w:rtl w:val="0"/>
        </w:rPr>
        <w:t xml:space="preserve">, login (inicie sesión) y haga clic en la pestaña de “Letters”(cartas).</w:t>
      </w:r>
    </w:p>
    <w:p w:rsidR="00000000" w:rsidDel="00000000" w:rsidP="00000000" w:rsidRDefault="00000000" w:rsidRPr="00000000" w14:paraId="000000B7">
      <w:pPr>
        <w:rPr>
          <w:rFonts w:ascii="Arial" w:cs="Arial" w:eastAsia="Arial" w:hAnsi="Arial"/>
          <w:i w:val="1"/>
          <w:color w:val="000000"/>
          <w:sz w:val="18"/>
          <w:szCs w:val="18"/>
        </w:rPr>
      </w:pPr>
      <w:r w:rsidDel="00000000" w:rsidR="00000000" w:rsidRPr="00000000">
        <w:rPr>
          <w:rFonts w:ascii="Arial" w:cs="Arial" w:eastAsia="Arial" w:hAnsi="Arial"/>
          <w:i w:val="1"/>
          <w:color w:val="000000"/>
          <w:sz w:val="18"/>
          <w:szCs w:val="18"/>
          <w:rtl w:val="0"/>
        </w:rPr>
        <w:t xml:space="preserve">*Este documento no es apto para que lo usen las instituciones de préstamos, agencias de créditos, agencias de colocación, administradores de propiedades u otros servicios de la industria privada o agencias de servicios sociales que estén determinando la elegibilidad de una persona para cualquier empleo, crédito, beneficio gubernamental u otros propósitos autorizados según la Ley de informe de crédito justo (Fair Credit Reporting Act, FCRA). Estas cartas no cumplen con los requisitos de evaluación de riesgo de Fannie Mae o Freddie Mac y tampoco cumplen con otros estándares que generalmente exigen para las verificaciones de la industria privada y las agencias de servicio social. Pida a los verificadores que visiten theworknumber.com.</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69737b"/>
          <w:sz w:val="14"/>
          <w:szCs w:val="14"/>
          <w:u w:val="none"/>
          <w:shd w:fill="auto" w:val="clear"/>
          <w:vertAlign w:val="baseline"/>
          <w:rtl w:val="0"/>
        </w:rPr>
        <w:t xml:space="preserve">Derechos de autor © 2022, Equifax Inc., Atlanta, Georgia. Todos los derechos reservados. Equifax es una marca registrada de Equifax Inc. The Work Number® es una marca registrada de Equifax Workforce Solutions LLC, una subsidiaria de propiedad total de Equifax Inc.</w:t>
      </w:r>
      <w:r w:rsidDel="00000000" w:rsidR="00000000" w:rsidRPr="00000000">
        <w:rPr>
          <w:rtl w:val="0"/>
        </w:rPr>
      </w:r>
    </w:p>
    <w:sectPr>
      <w:headerReference r:id="rId32" w:type="default"/>
      <w:headerReference r:id="rId33" w:type="first"/>
      <w:footerReference r:id="rId34" w:type="default"/>
      <w:footerReference r:id="rId35" w:type="first"/>
      <w:pgSz w:h="15840" w:w="12240" w:orient="portrait"/>
      <w:pgMar w:bottom="720" w:top="720" w:left="720" w:right="720" w:header="36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rPr>
        <w:color w:val="9e1b32"/>
        <w:sz w:val="18"/>
        <w:szCs w:val="18"/>
      </w:rPr>
    </w:pPr>
    <w:r w:rsidDel="00000000" w:rsidR="00000000" w:rsidRPr="00000000">
      <w:rPr>
        <w:color w:val="ffffff"/>
        <w:sz w:val="16"/>
        <w:szCs w:val="16"/>
      </w:rPr>
      <w:drawing>
        <wp:inline distB="0" distT="0" distL="0" distR="0">
          <wp:extent cx="7449185" cy="3794125"/>
          <wp:effectExtent b="0" l="0" r="0" t="0"/>
          <wp:docPr id="2" name="image4.png"/>
          <a:graphic>
            <a:graphicData uri="http://schemas.openxmlformats.org/drawingml/2006/picture">
              <pic:pic>
                <pic:nvPicPr>
                  <pic:cNvPr id="0" name="image4.png"/>
                  <pic:cNvPicPr preferRelativeResize="0"/>
                </pic:nvPicPr>
                <pic:blipFill>
                  <a:blip r:embed="rId1"/>
                  <a:srcRect b="0" l="18208" r="0" t="67900"/>
                  <a:stretch>
                    <a:fillRect/>
                  </a:stretch>
                </pic:blipFill>
                <pic:spPr>
                  <a:xfrm>
                    <a:off x="0" y="0"/>
                    <a:ext cx="7449185" cy="3794125"/>
                  </a:xfrm>
                  <a:prstGeom prst="rect"/>
                  <a:ln/>
                </pic:spPr>
              </pic:pic>
            </a:graphicData>
          </a:graphic>
        </wp:inline>
      </w:drawing>
    </w:r>
    <w:r w:rsidDel="00000000" w:rsidR="00000000" w:rsidRPr="00000000">
      <w:rPr>
        <w:b w:val="1"/>
        <w:color w:val="9e1b32"/>
        <w:sz w:val="18"/>
        <w:szCs w:val="18"/>
        <w:highlight w:val="yellow"/>
        <w:rtl w:val="0"/>
      </w:rPr>
      <w:t xml:space="preserve">]</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240" w:line="240" w:lineRule="auto"/>
      <w:ind w:left="0" w:right="0" w:firstLine="0"/>
      <w:jc w:val="left"/>
      <w:rPr>
        <w:rFonts w:ascii="Open Sans" w:cs="Open Sans" w:eastAsia="Open Sans" w:hAnsi="Open Sans"/>
        <w:b w:val="0"/>
        <w:i w:val="0"/>
        <w:smallCaps w:val="0"/>
        <w:strike w:val="0"/>
        <w:color w:val="5b6771"/>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b6771"/>
        <w:sz w:val="22"/>
        <w:szCs w:val="22"/>
        <w:u w:val="none"/>
        <w:shd w:fill="auto" w:val="clear"/>
        <w:vertAlign w:val="baseline"/>
      </w:rPr>
      <w:drawing>
        <wp:inline distB="0" distT="0" distL="0" distR="0">
          <wp:extent cx="7314511" cy="1220470"/>
          <wp:effectExtent b="0" l="0" r="0" t="0"/>
          <wp:docPr id="4" name="image3.png"/>
          <a:graphic>
            <a:graphicData uri="http://schemas.openxmlformats.org/drawingml/2006/picture">
              <pic:pic>
                <pic:nvPicPr>
                  <pic:cNvPr id="0" name="image3.png"/>
                  <pic:cNvPicPr preferRelativeResize="0"/>
                </pic:nvPicPr>
                <pic:blipFill>
                  <a:blip r:embed="rId1"/>
                  <a:srcRect b="0" l="0" r="0" t="16572"/>
                  <a:stretch>
                    <a:fillRect/>
                  </a:stretch>
                </pic:blipFill>
                <pic:spPr>
                  <a:xfrm>
                    <a:off x="0" y="0"/>
                    <a:ext cx="7314511" cy="122047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ind w:left="180" w:firstLine="0"/>
      <w:rPr/>
    </w:pPr>
    <w:r w:rsidDel="00000000" w:rsidR="00000000" w:rsidRPr="00000000">
      <w:rPr/>
      <w:drawing>
        <wp:inline distB="0" distT="0" distL="0" distR="0">
          <wp:extent cx="1744980" cy="174815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44980" cy="174815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240" w:line="240" w:lineRule="auto"/>
      <w:ind w:left="0" w:right="0" w:firstLine="0"/>
      <w:jc w:val="left"/>
      <w:rPr>
        <w:rFonts w:ascii="Open Sans" w:cs="Open Sans" w:eastAsia="Open Sans" w:hAnsi="Open Sans"/>
        <w:b w:val="0"/>
        <w:i w:val="0"/>
        <w:smallCaps w:val="0"/>
        <w:strike w:val="0"/>
        <w:color w:val="5b6771"/>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b6771"/>
        <w:sz w:val="22"/>
        <w:szCs w:val="22"/>
        <w:u w:val="none"/>
        <w:shd w:fill="auto" w:val="clear"/>
        <w:vertAlign w:val="baseline"/>
      </w:rPr>
      <w:drawing>
        <wp:inline distB="0" distT="0" distL="0" distR="0">
          <wp:extent cx="1863212" cy="461301"/>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63212" cy="46130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5b6771"/>
        <w:sz w:val="22"/>
        <w:szCs w:val="22"/>
        <w:lang w:val="en-US"/>
      </w:rPr>
    </w:rPrDefault>
    <w:pPrDefault>
      <w:pPr>
        <w:spacing w:after="240" w:before="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360" w:lineRule="auto"/>
    </w:pPr>
    <w:rPr>
      <w:color w:val="9e1b32"/>
      <w:sz w:val="36"/>
      <w:szCs w:val="36"/>
    </w:rPr>
  </w:style>
  <w:style w:type="paragraph" w:styleId="Heading2">
    <w:name w:val="heading 2"/>
    <w:basedOn w:val="Normal"/>
    <w:next w:val="Normal"/>
    <w:pPr>
      <w:keepNext w:val="1"/>
      <w:keepLines w:val="1"/>
    </w:pPr>
    <w:rPr>
      <w:b w:val="1"/>
      <w:color w:val="007298"/>
      <w:sz w:val="28"/>
      <w:szCs w:val="28"/>
    </w:rPr>
  </w:style>
  <w:style w:type="paragraph" w:styleId="Heading3">
    <w:name w:val="heading 3"/>
    <w:basedOn w:val="Normal"/>
    <w:next w:val="Normal"/>
    <w:pPr>
      <w:keepNext w:val="1"/>
      <w:keepLines w:val="1"/>
    </w:pPr>
    <w:rPr>
      <w:b w:val="1"/>
      <w:color w:val="5b677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lineRule="auto"/>
    </w:pPr>
    <w:rPr>
      <w:color w:val="666666"/>
    </w:rPr>
  </w:style>
  <w:style w:type="paragraph" w:styleId="Heading6">
    <w:name w:val="heading 6"/>
    <w:basedOn w:val="Normal"/>
    <w:next w:val="Normal"/>
    <w:pPr>
      <w:keepNext w:val="1"/>
      <w:keepLines w:val="1"/>
      <w:spacing w:after="80" w:lineRule="auto"/>
    </w:pPr>
    <w:rPr>
      <w:i w:val="1"/>
      <w:color w:val="666666"/>
    </w:rPr>
  </w:style>
  <w:style w:type="paragraph" w:styleId="Title">
    <w:name w:val="Title"/>
    <w:basedOn w:val="Normal"/>
    <w:next w:val="Normal"/>
    <w:pPr>
      <w:keepNext w:val="1"/>
      <w:keepLines w:val="1"/>
    </w:pPr>
    <w:rPr>
      <w:color w:val="ffffff"/>
      <w:sz w:val="52"/>
      <w:szCs w:val="52"/>
    </w:rPr>
  </w:style>
  <w:style w:type="paragraph" w:styleId="Subtitle">
    <w:name w:val="Subtitle"/>
    <w:basedOn w:val="Normal"/>
    <w:next w:val="Normal"/>
    <w:pPr>
      <w:keepNext w:val="1"/>
      <w:keepLines w:val="1"/>
      <w:spacing w:after="320" w:lineRule="auto"/>
    </w:pPr>
    <w:rPr>
      <w:color w:val="5b6771"/>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theworknumber.com" TargetMode="External"/><Relationship Id="rId22" Type="http://schemas.openxmlformats.org/officeDocument/2006/relationships/hyperlink" Target="mailto:member@equifax.com" TargetMode="External"/><Relationship Id="rId21" Type="http://schemas.openxmlformats.org/officeDocument/2006/relationships/hyperlink" Target="https://employee.theworknumber.com/" TargetMode="External"/><Relationship Id="rId24" Type="http://schemas.openxmlformats.org/officeDocument/2006/relationships/hyperlink" Target="https://employee.theworknumber.com/" TargetMode="External"/><Relationship Id="rId23" Type="http://schemas.openxmlformats.org/officeDocument/2006/relationships/hyperlink" Target="https://employees.theworknumber.com/employment-data-repor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erifiersolutionssupport@Equifax.com" TargetMode="External"/><Relationship Id="rId26" Type="http://schemas.openxmlformats.org/officeDocument/2006/relationships/hyperlink" Target="https://employee.theworknumber.com/" TargetMode="External"/><Relationship Id="rId25" Type="http://schemas.openxmlformats.org/officeDocument/2006/relationships/hyperlink" Target="https://employee.theworknumber.com/" TargetMode="External"/><Relationship Id="rId28" Type="http://schemas.openxmlformats.org/officeDocument/2006/relationships/hyperlink" Target="https://employee.theworknumber.com/" TargetMode="External"/><Relationship Id="rId27" Type="http://schemas.openxmlformats.org/officeDocument/2006/relationships/hyperlink" Target="https://employee.theworknumber.com/" TargetMode="External"/><Relationship Id="rId5" Type="http://schemas.openxmlformats.org/officeDocument/2006/relationships/styles" Target="styles.xml"/><Relationship Id="rId6" Type="http://schemas.openxmlformats.org/officeDocument/2006/relationships/hyperlink" Target="https://employees.theworknumber.com/employment-data-report" TargetMode="External"/><Relationship Id="rId29" Type="http://schemas.openxmlformats.org/officeDocument/2006/relationships/hyperlink" Target="https://employee.theworknumber.com/" TargetMode="External"/><Relationship Id="rId7" Type="http://schemas.openxmlformats.org/officeDocument/2006/relationships/hyperlink" Target="http://www.theworknumber.com" TargetMode="External"/><Relationship Id="rId8" Type="http://schemas.openxmlformats.org/officeDocument/2006/relationships/hyperlink" Target="https://employee.theworknumber.com/" TargetMode="External"/><Relationship Id="rId31" Type="http://schemas.openxmlformats.org/officeDocument/2006/relationships/hyperlink" Target="https://employee.theworknumber.com/" TargetMode="External"/><Relationship Id="rId30" Type="http://schemas.openxmlformats.org/officeDocument/2006/relationships/hyperlink" Target="https://employee.theworknumber.com/" TargetMode="External"/><Relationship Id="rId11" Type="http://schemas.openxmlformats.org/officeDocument/2006/relationships/hyperlink" Target="https://employee.theworknumber.com/" TargetMode="External"/><Relationship Id="rId33" Type="http://schemas.openxmlformats.org/officeDocument/2006/relationships/header" Target="header1.xml"/><Relationship Id="rId10" Type="http://schemas.openxmlformats.org/officeDocument/2006/relationships/hyperlink" Target="https://employees.theworknumber.com/employment-data-report" TargetMode="External"/><Relationship Id="rId32" Type="http://schemas.openxmlformats.org/officeDocument/2006/relationships/header" Target="header2.xml"/><Relationship Id="rId13" Type="http://schemas.openxmlformats.org/officeDocument/2006/relationships/hyperlink" Target="https://employee.theworknumber.com/" TargetMode="External"/><Relationship Id="rId35" Type="http://schemas.openxmlformats.org/officeDocument/2006/relationships/footer" Target="footer1.xml"/><Relationship Id="rId12" Type="http://schemas.openxmlformats.org/officeDocument/2006/relationships/hyperlink" Target="https://employees.theworknumber.com" TargetMode="External"/><Relationship Id="rId34" Type="http://schemas.openxmlformats.org/officeDocument/2006/relationships/footer" Target="footer2.xml"/><Relationship Id="rId15" Type="http://schemas.openxmlformats.org/officeDocument/2006/relationships/hyperlink" Target="https://employee.theworknumber.com/" TargetMode="External"/><Relationship Id="rId14" Type="http://schemas.openxmlformats.org/officeDocument/2006/relationships/hyperlink" Target="https://employee.theworknumber.com/" TargetMode="External"/><Relationship Id="rId17" Type="http://schemas.openxmlformats.org/officeDocument/2006/relationships/hyperlink" Target="https://employee.theworknumber.com/" TargetMode="External"/><Relationship Id="rId16" Type="http://schemas.openxmlformats.org/officeDocument/2006/relationships/hyperlink" Target="https://employee.theworknumber.com/" TargetMode="External"/><Relationship Id="rId19" Type="http://schemas.openxmlformats.org/officeDocument/2006/relationships/hyperlink" Target="https://employees.theworknumber.com/employment-data-report" TargetMode="External"/><Relationship Id="rId18" Type="http://schemas.openxmlformats.org/officeDocument/2006/relationships/hyperlink" Target="https://employee.theworknumb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