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aub Sans" w:cs="Taub Sans" w:eastAsia="Taub Sans" w:hAnsi="Taub Sans"/>
          <w:b w:val="1"/>
          <w:color w:val="d0271d"/>
          <w:sz w:val="32"/>
          <w:szCs w:val="32"/>
        </w:rPr>
      </w:pPr>
      <w:r w:rsidDel="00000000" w:rsidR="00000000" w:rsidRPr="00000000">
        <w:rPr>
          <w:rFonts w:ascii="Taub Sans" w:cs="Taub Sans" w:eastAsia="Taub Sans" w:hAnsi="Taub Sans"/>
          <w:b w:val="1"/>
          <w:color w:val="d0271d"/>
          <w:sz w:val="32"/>
          <w:szCs w:val="32"/>
          <w:rtl w:val="0"/>
        </w:rPr>
        <w:t xml:space="preserve">Message to Verifiers</w:t>
      </w:r>
    </w:p>
    <w:p w:rsidR="00000000" w:rsidDel="00000000" w:rsidP="00000000" w:rsidRDefault="00000000" w:rsidRPr="00000000" w14:paraId="00000002">
      <w:pPr>
        <w:spacing w:line="288" w:lineRule="auto"/>
        <w:rPr>
          <w:color w:val="6c6e7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ub Sans" w:cs="Taub Sans" w:eastAsia="Taub Sans" w:hAnsi="Taub Sans"/>
          <w:b w:val="0"/>
          <w:i w:val="0"/>
          <w:smallCaps w:val="0"/>
          <w:strike w:val="0"/>
          <w:color w:val="6c6e72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aub Sans" w:cs="Taub Sans" w:eastAsia="Taub Sans" w:hAnsi="Taub Sans"/>
          <w:b w:val="0"/>
          <w:i w:val="0"/>
          <w:smallCaps w:val="0"/>
          <w:strike w:val="0"/>
          <w:color w:val="6c6e72"/>
          <w:sz w:val="22"/>
          <w:szCs w:val="22"/>
          <w:u w:val="none"/>
          <w:shd w:fill="auto" w:val="clear"/>
          <w:vertAlign w:val="baseline"/>
          <w:rtl w:val="0"/>
        </w:rPr>
        <w:t xml:space="preserve">We have received your request for a verification of employment and/or income on a </w:t>
      </w:r>
      <w:r w:rsidDel="00000000" w:rsidR="00000000" w:rsidRPr="00000000">
        <w:rPr>
          <w:rFonts w:ascii="Taub Sans" w:cs="Taub Sans" w:eastAsia="Taub Sans" w:hAnsi="Taub Sans"/>
          <w:b w:val="0"/>
          <w:i w:val="0"/>
          <w:smallCaps w:val="0"/>
          <w:strike w:val="0"/>
          <w:color w:val="6c6e72"/>
          <w:sz w:val="22"/>
          <w:szCs w:val="22"/>
          <w:highlight w:val="yellow"/>
          <w:u w:val="none"/>
          <w:vertAlign w:val="baseline"/>
          <w:rtl w:val="0"/>
        </w:rPr>
        <w:t xml:space="preserve">Company USA</w:t>
      </w:r>
      <w:r w:rsidDel="00000000" w:rsidR="00000000" w:rsidRPr="00000000">
        <w:rPr>
          <w:rFonts w:ascii="Taub Sans" w:cs="Taub Sans" w:eastAsia="Taub Sans" w:hAnsi="Taub Sans"/>
          <w:b w:val="0"/>
          <w:i w:val="0"/>
          <w:smallCaps w:val="0"/>
          <w:strike w:val="0"/>
          <w:color w:val="6c6e72"/>
          <w:sz w:val="22"/>
          <w:szCs w:val="22"/>
          <w:u w:val="none"/>
          <w:shd w:fill="auto" w:val="clear"/>
          <w:vertAlign w:val="baseline"/>
          <w:rtl w:val="0"/>
        </w:rPr>
        <w:t xml:space="preserve"> employee.  Please note that our organization has selected The Work Number® service from Equifax to help provide automated income and employment verifications.  Please visit </w:t>
      </w:r>
      <w:r w:rsidDel="00000000" w:rsidR="00000000" w:rsidRPr="00000000">
        <w:rPr>
          <w:rFonts w:ascii="Taub Sans" w:cs="Taub Sans" w:eastAsia="Taub Sans" w:hAnsi="Taub Sans"/>
          <w:b w:val="0"/>
          <w:i w:val="0"/>
          <w:smallCaps w:val="0"/>
          <w:strike w:val="0"/>
          <w:color w:val="0070c0"/>
          <w:sz w:val="22"/>
          <w:szCs w:val="22"/>
          <w:u w:val="single"/>
          <w:shd w:fill="auto" w:val="clear"/>
          <w:vertAlign w:val="baseline"/>
          <w:rtl w:val="0"/>
        </w:rPr>
        <w:t xml:space="preserve">www.theworknumber.com/verifiers</w:t>
      </w:r>
      <w:r w:rsidDel="00000000" w:rsidR="00000000" w:rsidRPr="00000000">
        <w:rPr>
          <w:rFonts w:ascii="Taub Sans" w:cs="Taub Sans" w:eastAsia="Taub Sans" w:hAnsi="Taub Sans"/>
          <w:b w:val="0"/>
          <w:i w:val="0"/>
          <w:smallCaps w:val="0"/>
          <w:strike w:val="0"/>
          <w:color w:val="6c6e72"/>
          <w:sz w:val="22"/>
          <w:szCs w:val="22"/>
          <w:u w:val="none"/>
          <w:shd w:fill="auto" w:val="clear"/>
          <w:vertAlign w:val="baseline"/>
          <w:rtl w:val="0"/>
        </w:rPr>
        <w:t xml:space="preserve">, or call The Work Number Client Service Center at 1-800-367-5690.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ub Sans" w:cs="Taub Sans" w:eastAsia="Taub Sans" w:hAnsi="Taub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ub Sans" w:cs="Taub Sans" w:eastAsia="Taub Sans" w:hAnsi="Taub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aub Sans" w:cs="Taub Sans" w:eastAsia="Taub Sans" w:hAnsi="Taub Sans"/>
          <w:b w:val="1"/>
          <w:color w:val="d0271d"/>
          <w:sz w:val="22"/>
          <w:szCs w:val="22"/>
        </w:rPr>
      </w:pPr>
      <w:r w:rsidDel="00000000" w:rsidR="00000000" w:rsidRPr="00000000">
        <w:rPr>
          <w:rFonts w:ascii="Taub Sans" w:cs="Taub Sans" w:eastAsia="Taub Sans" w:hAnsi="Taub Sans"/>
          <w:b w:val="1"/>
          <w:color w:val="d0271d"/>
          <w:sz w:val="22"/>
          <w:szCs w:val="22"/>
          <w:rtl w:val="0"/>
        </w:rPr>
        <w:t xml:space="preserve">How to Use The Work Number</w:t>
      </w:r>
    </w:p>
    <w:p w:rsidR="00000000" w:rsidDel="00000000" w:rsidP="00000000" w:rsidRDefault="00000000" w:rsidRPr="00000000" w14:paraId="00000007">
      <w:pPr>
        <w:rPr>
          <w:color w:val="c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6c6e72"/>
          <w:sz w:val="22"/>
          <w:szCs w:val="22"/>
        </w:rPr>
      </w:pPr>
      <w:r w:rsidDel="00000000" w:rsidR="00000000" w:rsidRPr="00000000">
        <w:rPr>
          <w:b w:val="1"/>
          <w:color w:val="6c6e72"/>
          <w:sz w:val="22"/>
          <w:szCs w:val="22"/>
          <w:rtl w:val="0"/>
        </w:rPr>
        <w:t xml:space="preserve">New to The Work Number?</w:t>
      </w:r>
    </w:p>
    <w:p w:rsidR="00000000" w:rsidDel="00000000" w:rsidP="00000000" w:rsidRDefault="00000000" w:rsidRPr="00000000" w14:paraId="00000009">
      <w:pPr>
        <w:rPr>
          <w:color w:val="6c6e72"/>
          <w:sz w:val="22"/>
          <w:szCs w:val="22"/>
        </w:rPr>
      </w:pPr>
      <w:r w:rsidDel="00000000" w:rsidR="00000000" w:rsidRPr="00000000">
        <w:rPr>
          <w:color w:val="6c6e72"/>
          <w:sz w:val="22"/>
          <w:szCs w:val="22"/>
          <w:rtl w:val="0"/>
        </w:rPr>
        <w:t xml:space="preserve">In order to verify income and employment go to </w:t>
      </w:r>
      <w:hyperlink r:id="rId7">
        <w:r w:rsidDel="00000000" w:rsidR="00000000" w:rsidRPr="00000000">
          <w:rPr>
            <w:color w:val="0070c0"/>
            <w:sz w:val="22"/>
            <w:szCs w:val="22"/>
            <w:u w:val="single"/>
            <w:rtl w:val="0"/>
          </w:rPr>
          <w:t xml:space="preserve">www.theworknumber.com</w:t>
        </w:r>
      </w:hyperlink>
      <w:r w:rsidDel="00000000" w:rsidR="00000000" w:rsidRPr="00000000">
        <w:rPr>
          <w:color w:val="6c6e72"/>
          <w:sz w:val="22"/>
          <w:szCs w:val="22"/>
          <w:rtl w:val="0"/>
        </w:rPr>
        <w:t xml:space="preserve"> to view our many different verification services and sign up now</w:t>
      </w:r>
    </w:p>
    <w:p w:rsidR="00000000" w:rsidDel="00000000" w:rsidP="00000000" w:rsidRDefault="00000000" w:rsidRPr="00000000" w14:paraId="0000000A">
      <w:pPr>
        <w:rPr>
          <w:color w:val="6c6e7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6c6e72"/>
          <w:sz w:val="22"/>
          <w:szCs w:val="22"/>
        </w:rPr>
      </w:pPr>
      <w:r w:rsidDel="00000000" w:rsidR="00000000" w:rsidRPr="00000000">
        <w:rPr>
          <w:color w:val="6c6e72"/>
          <w:sz w:val="22"/>
          <w:szCs w:val="22"/>
          <w:rtl w:val="0"/>
        </w:rPr>
        <w:t xml:space="preserve">Sign up as one of the following: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aub Sans" w:cs="Taub Sans" w:eastAsia="Taub Sans" w:hAnsi="Taub Sans"/>
          <w:b w:val="0"/>
          <w:i w:val="0"/>
          <w:smallCaps w:val="0"/>
          <w:strike w:val="0"/>
          <w:color w:val="6c6e7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ub Sans" w:cs="Taub Sans" w:eastAsia="Taub Sans" w:hAnsi="Taub Sans"/>
          <w:b w:val="0"/>
          <w:i w:val="0"/>
          <w:smallCaps w:val="0"/>
          <w:strike w:val="0"/>
          <w:color w:val="6c6e72"/>
          <w:sz w:val="22"/>
          <w:szCs w:val="22"/>
          <w:u w:val="none"/>
          <w:shd w:fill="auto" w:val="clear"/>
          <w:vertAlign w:val="baseline"/>
          <w:rtl w:val="0"/>
        </w:rPr>
        <w:t xml:space="preserve">Verify for Your Organization – Verify someone's employment, income or work history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aub Sans" w:cs="Taub Sans" w:eastAsia="Taub Sans" w:hAnsi="Taub Sans"/>
          <w:b w:val="0"/>
          <w:i w:val="0"/>
          <w:smallCaps w:val="0"/>
          <w:strike w:val="0"/>
          <w:color w:val="6c6e7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ub Sans" w:cs="Taub Sans" w:eastAsia="Taub Sans" w:hAnsi="Taub Sans"/>
          <w:b w:val="0"/>
          <w:i w:val="0"/>
          <w:smallCaps w:val="0"/>
          <w:strike w:val="0"/>
          <w:color w:val="6c6e72"/>
          <w:sz w:val="22"/>
          <w:szCs w:val="22"/>
          <w:u w:val="none"/>
          <w:shd w:fill="auto" w:val="clear"/>
          <w:vertAlign w:val="baseline"/>
          <w:rtl w:val="0"/>
        </w:rPr>
        <w:t xml:space="preserve">Government Program Verification - Determine someone's eligibility for government assistance</w:t>
      </w:r>
    </w:p>
    <w:p w:rsidR="00000000" w:rsidDel="00000000" w:rsidP="00000000" w:rsidRDefault="00000000" w:rsidRPr="00000000" w14:paraId="0000000E">
      <w:pPr>
        <w:rPr>
          <w:color w:val="6c6e7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6c6e72"/>
          <w:sz w:val="22"/>
          <w:szCs w:val="22"/>
        </w:rPr>
      </w:pPr>
      <w:r w:rsidDel="00000000" w:rsidR="00000000" w:rsidRPr="00000000">
        <w:rPr>
          <w:b w:val="1"/>
          <w:color w:val="6c6e72"/>
          <w:sz w:val="22"/>
          <w:szCs w:val="22"/>
          <w:rtl w:val="0"/>
        </w:rPr>
        <w:t xml:space="preserve">Already have access to The Work Number Database?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aub Sans" w:cs="Taub Sans" w:eastAsia="Taub Sans" w:hAnsi="Taub Sans"/>
          <w:b w:val="0"/>
          <w:i w:val="0"/>
          <w:smallCaps w:val="0"/>
          <w:strike w:val="0"/>
          <w:color w:val="6c6e7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ub Sans" w:cs="Taub Sans" w:eastAsia="Taub Sans" w:hAnsi="Taub Sans"/>
          <w:b w:val="0"/>
          <w:i w:val="0"/>
          <w:smallCaps w:val="0"/>
          <w:strike w:val="0"/>
          <w:color w:val="6c6e72"/>
          <w:sz w:val="22"/>
          <w:szCs w:val="22"/>
          <w:u w:val="none"/>
          <w:shd w:fill="auto" w:val="clear"/>
          <w:vertAlign w:val="baseline"/>
          <w:rtl w:val="0"/>
        </w:rPr>
        <w:t xml:space="preserve">visit </w:t>
      </w:r>
      <w:hyperlink r:id="rId8">
        <w:r w:rsidDel="00000000" w:rsidR="00000000" w:rsidRPr="00000000">
          <w:rPr>
            <w:rFonts w:ascii="Taub Sans" w:cs="Taub Sans" w:eastAsia="Taub Sans" w:hAnsi="Taub Sans"/>
            <w:b w:val="0"/>
            <w:i w:val="0"/>
            <w:smallCaps w:val="0"/>
            <w:strike w:val="0"/>
            <w:color w:val="6c6e72"/>
            <w:sz w:val="22"/>
            <w:szCs w:val="22"/>
            <w:u w:val="none"/>
            <w:shd w:fill="auto" w:val="clear"/>
            <w:vertAlign w:val="baseline"/>
            <w:rtl w:val="0"/>
          </w:rPr>
          <w:t xml:space="preserve">www.theworknumber.com</w:t>
        </w:r>
      </w:hyperlink>
      <w:r w:rsidDel="00000000" w:rsidR="00000000" w:rsidRPr="00000000">
        <w:rPr>
          <w:rFonts w:ascii="Taub Sans" w:cs="Taub Sans" w:eastAsia="Taub Sans" w:hAnsi="Taub Sans"/>
          <w:b w:val="0"/>
          <w:i w:val="0"/>
          <w:smallCaps w:val="0"/>
          <w:strike w:val="0"/>
          <w:color w:val="6c6e72"/>
          <w:sz w:val="22"/>
          <w:szCs w:val="22"/>
          <w:u w:val="none"/>
          <w:shd w:fill="auto" w:val="clear"/>
          <w:vertAlign w:val="baseline"/>
          <w:rtl w:val="0"/>
        </w:rPr>
        <w:t xml:space="preserve"> and login to your account</w:t>
      </w:r>
    </w:p>
    <w:p w:rsidR="00000000" w:rsidDel="00000000" w:rsidP="00000000" w:rsidRDefault="00000000" w:rsidRPr="00000000" w14:paraId="00000011">
      <w:pPr>
        <w:rPr>
          <w:color w:val="ff0000"/>
          <w:sz w:val="22"/>
          <w:szCs w:val="22"/>
        </w:rPr>
      </w:pPr>
      <w:r w:rsidDel="00000000" w:rsidR="00000000" w:rsidRPr="00000000">
        <w:rPr>
          <w:color w:val="ff0000"/>
          <w:sz w:val="22"/>
          <w:szCs w:val="22"/>
          <w:rtl w:val="0"/>
        </w:rPr>
        <w:br w:type="textWrapping"/>
      </w:r>
      <w:r w:rsidDel="00000000" w:rsidR="00000000" w:rsidRPr="00000000">
        <w:rPr>
          <w:rFonts w:ascii="Taub Sans" w:cs="Taub Sans" w:eastAsia="Taub Sans" w:hAnsi="Taub Sans"/>
          <w:b w:val="1"/>
          <w:color w:val="d0271d"/>
          <w:sz w:val="22"/>
          <w:szCs w:val="22"/>
          <w:rtl w:val="0"/>
        </w:rPr>
        <w:t xml:space="preserve">The Work Number database: Value for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aub Sans" w:cs="Taub Sans" w:eastAsia="Taub Sans" w:hAnsi="Taub Sans"/>
          <w:b w:val="0"/>
          <w:i w:val="0"/>
          <w:smallCaps w:val="0"/>
          <w:strike w:val="0"/>
          <w:color w:val="6c6e7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ub Sans" w:cs="Taub Sans" w:eastAsia="Taub Sans" w:hAnsi="Taub Sans"/>
          <w:b w:val="0"/>
          <w:i w:val="0"/>
          <w:smallCaps w:val="0"/>
          <w:strike w:val="0"/>
          <w:color w:val="6c6e72"/>
          <w:sz w:val="22"/>
          <w:szCs w:val="22"/>
          <w:u w:val="none"/>
          <w:shd w:fill="auto" w:val="clear"/>
          <w:vertAlign w:val="baseline"/>
          <w:rtl w:val="0"/>
        </w:rPr>
        <w:t xml:space="preserve">Comprehensive data; improve efficiency and decision making, while helping to mitigate risk and fraud.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aub Sans" w:cs="Taub Sans" w:eastAsia="Taub Sans" w:hAnsi="Taub Sans"/>
          <w:b w:val="0"/>
          <w:i w:val="0"/>
          <w:smallCaps w:val="0"/>
          <w:strike w:val="0"/>
          <w:color w:val="6c6e7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ub Sans" w:cs="Taub Sans" w:eastAsia="Taub Sans" w:hAnsi="Taub Sans"/>
          <w:b w:val="0"/>
          <w:i w:val="0"/>
          <w:smallCaps w:val="0"/>
          <w:strike w:val="0"/>
          <w:color w:val="6c6e72"/>
          <w:sz w:val="22"/>
          <w:szCs w:val="22"/>
          <w:u w:val="none"/>
          <w:shd w:fill="auto" w:val="clear"/>
          <w:vertAlign w:val="baseline"/>
          <w:rtl w:val="0"/>
        </w:rPr>
        <w:t xml:space="preserve">Verifiers have 24/7 access (after-hours and during the weekend), which speeds up the application process for loans, credit, benefits and more.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aub Sans" w:cs="Taub Sans" w:eastAsia="Taub Sans" w:hAnsi="Taub Sans"/>
          <w:b w:val="0"/>
          <w:i w:val="0"/>
          <w:smallCaps w:val="0"/>
          <w:strike w:val="0"/>
          <w:color w:val="6c6e7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ub Sans" w:cs="Taub Sans" w:eastAsia="Taub Sans" w:hAnsi="Taub Sans"/>
          <w:b w:val="0"/>
          <w:i w:val="0"/>
          <w:smallCaps w:val="0"/>
          <w:strike w:val="0"/>
          <w:color w:val="6c6e72"/>
          <w:sz w:val="22"/>
          <w:szCs w:val="22"/>
          <w:u w:val="none"/>
          <w:shd w:fill="auto" w:val="clear"/>
          <w:vertAlign w:val="baseline"/>
          <w:rtl w:val="0"/>
        </w:rPr>
        <w:t xml:space="preserve">Employers contribute data every pay cycle, which then makes fast and secure employment and income verifications possible for their employees.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aub Sans" w:cs="Taub Sans" w:eastAsia="Taub Sans" w:hAnsi="Taub Sans"/>
          <w:b w:val="0"/>
          <w:i w:val="0"/>
          <w:smallCaps w:val="0"/>
          <w:strike w:val="0"/>
          <w:color w:val="6c6e7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ub Sans" w:cs="Taub Sans" w:eastAsia="Taub Sans" w:hAnsi="Taub Sans"/>
          <w:b w:val="0"/>
          <w:i w:val="0"/>
          <w:smallCaps w:val="0"/>
          <w:strike w:val="0"/>
          <w:color w:val="6c6e72"/>
          <w:sz w:val="22"/>
          <w:szCs w:val="22"/>
          <w:u w:val="none"/>
          <w:shd w:fill="auto" w:val="clear"/>
          <w:vertAlign w:val="baseline"/>
          <w:rtl w:val="0"/>
        </w:rPr>
        <w:t xml:space="preserve">Permissible purpose under the FCRA, Equifax also requires that verifiers have documented consent from the consumer prior to accessing income information.</w:t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9b0007"/>
          <w:sz w:val="22"/>
          <w:szCs w:val="22"/>
        </w:rPr>
      </w:pPr>
      <w:r w:rsidDel="00000000" w:rsidR="00000000" w:rsidRPr="00000000">
        <w:rPr>
          <w:color w:val="6c6e72"/>
          <w:sz w:val="22"/>
          <w:szCs w:val="22"/>
          <w:rtl w:val="0"/>
        </w:rPr>
        <w:t xml:space="preserve">Over 71,000 verifier organizations rely on The Work Number to deliver information that helps eliminate reliance on applicant-provided data, while adding to operational consistency and efficiency.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aub Sans" w:cs="Taub Sans" w:eastAsia="Taub Sans" w:hAnsi="Taub Sans"/>
          <w:b w:val="1"/>
          <w:color w:val="d0271d"/>
          <w:sz w:val="32"/>
          <w:szCs w:val="32"/>
        </w:rPr>
      </w:pPr>
      <w:r w:rsidDel="00000000" w:rsidR="00000000" w:rsidRPr="00000000">
        <w:rPr>
          <w:rFonts w:ascii="Taub Sans" w:cs="Taub Sans" w:eastAsia="Taub Sans" w:hAnsi="Taub Sans"/>
          <w:b w:val="1"/>
          <w:color w:val="d0271d"/>
          <w:sz w:val="32"/>
          <w:szCs w:val="32"/>
          <w:rtl w:val="0"/>
        </w:rPr>
        <w:t xml:space="preserve">Voicemail Script to the Verifier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ub Sans" w:cs="Taub Sans" w:eastAsia="Taub Sans" w:hAnsi="Taub Sans"/>
          <w:b w:val="0"/>
          <w:i w:val="0"/>
          <w:smallCaps w:val="0"/>
          <w:strike w:val="0"/>
          <w:color w:val="6c6e7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ub Sans" w:cs="Taub Sans" w:eastAsia="Taub Sans" w:hAnsi="Taub Sans"/>
          <w:b w:val="0"/>
          <w:i w:val="0"/>
          <w:smallCaps w:val="0"/>
          <w:strike w:val="0"/>
          <w:color w:val="6c6e7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ub Sans" w:cs="Taub Sans" w:eastAsia="Taub Sans" w:hAnsi="Taub Sans"/>
          <w:b w:val="1"/>
          <w:i w:val="0"/>
          <w:smallCaps w:val="0"/>
          <w:strike w:val="0"/>
          <w:color w:val="6c6e72"/>
          <w:sz w:val="22"/>
          <w:szCs w:val="22"/>
          <w:u w:val="none"/>
          <w:shd w:fill="auto" w:val="clear"/>
          <w:vertAlign w:val="baseline"/>
          <w:rtl w:val="0"/>
        </w:rPr>
        <w:t xml:space="preserve">TO HR CONTACT:</w:t>
      </w:r>
      <w:r w:rsidDel="00000000" w:rsidR="00000000" w:rsidRPr="00000000">
        <w:rPr>
          <w:rFonts w:ascii="Taub Sans" w:cs="Taub Sans" w:eastAsia="Taub Sans" w:hAnsi="Taub Sans"/>
          <w:b w:val="0"/>
          <w:i w:val="0"/>
          <w:smallCaps w:val="0"/>
          <w:strike w:val="0"/>
          <w:color w:val="6c6e72"/>
          <w:sz w:val="22"/>
          <w:szCs w:val="22"/>
          <w:u w:val="none"/>
          <w:shd w:fill="auto" w:val="clear"/>
          <w:vertAlign w:val="baseline"/>
          <w:rtl w:val="0"/>
        </w:rPr>
        <w:t xml:space="preserve"> We suggest setting up a pre-recorded outgoing message stating the following instructions: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ub Sans" w:cs="Taub Sans" w:eastAsia="Taub Sans" w:hAnsi="Taub Sans"/>
          <w:b w:val="0"/>
          <w:i w:val="0"/>
          <w:smallCaps w:val="0"/>
          <w:strike w:val="0"/>
          <w:color w:val="6c6e7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ub Sans" w:cs="Taub Sans" w:eastAsia="Taub Sans" w:hAnsi="Taub Sans"/>
          <w:b w:val="0"/>
          <w:i w:val="0"/>
          <w:smallCaps w:val="0"/>
          <w:strike w:val="0"/>
          <w:color w:val="6c6e7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ub Sans" w:cs="Taub Sans" w:eastAsia="Taub Sans" w:hAnsi="Taub Sans"/>
          <w:b w:val="0"/>
          <w:i w:val="0"/>
          <w:smallCaps w:val="0"/>
          <w:strike w:val="0"/>
          <w:color w:val="6c6e72"/>
          <w:sz w:val="22"/>
          <w:szCs w:val="22"/>
          <w:u w:val="none"/>
          <w:shd w:fill="auto" w:val="clear"/>
          <w:vertAlign w:val="baseline"/>
          <w:rtl w:val="0"/>
        </w:rPr>
        <w:t xml:space="preserve">Suggested Recorded Message: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ub Sans" w:cs="Taub Sans" w:eastAsia="Taub Sans" w:hAnsi="Taub Sans"/>
          <w:b w:val="0"/>
          <w:i w:val="0"/>
          <w:smallCaps w:val="0"/>
          <w:strike w:val="0"/>
          <w:color w:val="3f595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ub Sans" w:cs="Taub Sans" w:eastAsia="Taub Sans" w:hAnsi="Taub Sans"/>
          <w:b w:val="0"/>
          <w:i w:val="0"/>
          <w:smallCaps w:val="0"/>
          <w:strike w:val="0"/>
          <w:color w:val="6c6e72"/>
          <w:sz w:val="22"/>
          <w:szCs w:val="22"/>
          <w:u w:val="none"/>
          <w:shd w:fill="auto" w:val="clear"/>
          <w:vertAlign w:val="baseline"/>
          <w:rtl w:val="0"/>
        </w:rPr>
        <w:t xml:space="preserve">Thank you for calling </w:t>
      </w:r>
      <w:r w:rsidDel="00000000" w:rsidR="00000000" w:rsidRPr="00000000">
        <w:rPr>
          <w:rFonts w:ascii="Taub Sans" w:cs="Taub Sans" w:eastAsia="Taub Sans" w:hAnsi="Taub Sans"/>
          <w:b w:val="0"/>
          <w:i w:val="0"/>
          <w:smallCaps w:val="0"/>
          <w:strike w:val="0"/>
          <w:color w:val="6c6e72"/>
          <w:sz w:val="22"/>
          <w:szCs w:val="22"/>
          <w:highlight w:val="yellow"/>
          <w:u w:val="none"/>
          <w:vertAlign w:val="baseline"/>
          <w:rtl w:val="0"/>
        </w:rPr>
        <w:t xml:space="preserve">Company USA</w:t>
      </w:r>
      <w:r w:rsidDel="00000000" w:rsidR="00000000" w:rsidRPr="00000000">
        <w:rPr>
          <w:rFonts w:ascii="Taub Sans" w:cs="Taub Sans" w:eastAsia="Taub Sans" w:hAnsi="Taub Sans"/>
          <w:b w:val="0"/>
          <w:i w:val="0"/>
          <w:smallCaps w:val="0"/>
          <w:strike w:val="0"/>
          <w:color w:val="6c6e72"/>
          <w:sz w:val="22"/>
          <w:szCs w:val="22"/>
          <w:u w:val="none"/>
          <w:shd w:fill="auto" w:val="clear"/>
          <w:vertAlign w:val="baseline"/>
          <w:rtl w:val="0"/>
        </w:rPr>
        <w:t xml:space="preserve">. We utilize The Work Number® from Equifax to help complete requests for verification of employment and income for our employees. Please visit </w:t>
      </w:r>
      <w:r w:rsidDel="00000000" w:rsidR="00000000" w:rsidRPr="00000000">
        <w:rPr>
          <w:rFonts w:ascii="Taub Sans" w:cs="Taub Sans" w:eastAsia="Taub Sans" w:hAnsi="Taub Sans"/>
          <w:b w:val="0"/>
          <w:i w:val="0"/>
          <w:smallCaps w:val="0"/>
          <w:strike w:val="0"/>
          <w:color w:val="0070c0"/>
          <w:sz w:val="22"/>
          <w:szCs w:val="22"/>
          <w:u w:val="single"/>
          <w:shd w:fill="auto" w:val="clear"/>
          <w:vertAlign w:val="baseline"/>
          <w:rtl w:val="0"/>
        </w:rPr>
        <w:t xml:space="preserve">www.theworknumber.com</w:t>
      </w:r>
      <w:r w:rsidDel="00000000" w:rsidR="00000000" w:rsidRPr="00000000">
        <w:rPr>
          <w:rFonts w:ascii="Taub Sans" w:cs="Taub Sans" w:eastAsia="Taub Sans" w:hAnsi="Taub Sans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ub Sans" w:cs="Taub Sans" w:eastAsia="Taub Sans" w:hAnsi="Taub Sans"/>
          <w:b w:val="0"/>
          <w:i w:val="0"/>
          <w:smallCaps w:val="0"/>
          <w:strike w:val="0"/>
          <w:color w:val="6c6e72"/>
          <w:sz w:val="22"/>
          <w:szCs w:val="22"/>
          <w:u w:val="none"/>
          <w:shd w:fill="auto" w:val="clear"/>
          <w:vertAlign w:val="baseline"/>
          <w:rtl w:val="0"/>
        </w:rPr>
        <w:t xml:space="preserve">or email info@theworknumber.com or call 800-367-5690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ub Sans" w:cs="Taub Sans" w:eastAsia="Taub Sans" w:hAnsi="Taub Sans"/>
          <w:b w:val="0"/>
          <w:i w:val="0"/>
          <w:smallCaps w:val="0"/>
          <w:strike w:val="0"/>
          <w:color w:val="3f595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ub Sans" w:cs="Taub Sans" w:eastAsia="Taub Sans" w:hAnsi="Taub Sans"/>
          <w:b w:val="0"/>
          <w:i w:val="0"/>
          <w:smallCaps w:val="0"/>
          <w:strike w:val="0"/>
          <w:color w:val="3f595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2376" w:top="322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Taub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aub Sans" w:cs="Taub Sans" w:eastAsia="Taub Sans" w:hAnsi="Taub Sans"/>
        <w:b w:val="0"/>
        <w:i w:val="0"/>
        <w:smallCaps w:val="0"/>
        <w:strike w:val="0"/>
        <w:color w:val="545659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aub Sans" w:cs="Taub Sans" w:eastAsia="Taub Sans" w:hAnsi="Taub Sans"/>
        <w:b w:val="0"/>
        <w:i w:val="0"/>
        <w:smallCaps w:val="0"/>
        <w:strike w:val="0"/>
        <w:color w:val="545659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>
        <w:rFonts w:ascii="Taub Sans" w:cs="Taub Sans" w:eastAsia="Taub Sans" w:hAnsi="Taub Sans"/>
        <w:color w:val="545659"/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ADP, the ADP logo, and Always Designing for People are trademarks of ADP, LLC.  The Work Number is a registered trademark of TALX Corporation, a wholly owned subsidiary of Equifax Inc.  Copyright © 2021, ADP, LLC.  All rights reserved.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aub Sans" w:cs="Taub Sans" w:eastAsia="Taub Sans" w:hAnsi="Taub Sans"/>
        <w:b w:val="0"/>
        <w:i w:val="0"/>
        <w:smallCaps w:val="0"/>
        <w:strike w:val="0"/>
        <w:color w:val="545659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ffffff"/>
        <w:sz w:val="16"/>
        <w:szCs w:val="16"/>
        <w:u w:val="none"/>
        <w:shd w:fill="auto" w:val="clear"/>
        <w:vertAlign w:val="baseline"/>
        <w:rtl w:val="0"/>
      </w:rPr>
      <w:t xml:space="preserve"> Work Number is a registered trademark of TALX Corporation, a wholly owned subsidiary of Equifax Inc.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aub Sans" w:cs="Taub Sans" w:eastAsia="Taub Sans" w:hAnsi="Taub Sans"/>
        <w:b w:val="0"/>
        <w:i w:val="0"/>
        <w:smallCaps w:val="0"/>
        <w:strike w:val="0"/>
        <w:color w:val="545659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aub Sans" w:cs="Taub Sans" w:eastAsia="Taub Sans" w:hAnsi="Taub Sans"/>
        <w:b w:val="0"/>
        <w:i w:val="0"/>
        <w:smallCaps w:val="0"/>
        <w:strike w:val="0"/>
        <w:color w:val="545659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-887895</wp:posOffset>
          </wp:positionH>
          <wp:positionV relativeFrom="paragraph">
            <wp:posOffset>-443948</wp:posOffset>
          </wp:positionV>
          <wp:extent cx="7771217" cy="157417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1217" cy="15741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aub Sans" w:cs="Taub Sans" w:eastAsia="Taub Sans" w:hAnsi="Taub Sans"/>
        <w:b w:val="0"/>
        <w:i w:val="0"/>
        <w:smallCaps w:val="0"/>
        <w:strike w:val="0"/>
        <w:color w:val="545659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aub Sans" w:cs="Taub Sans" w:eastAsia="Taub Sans" w:hAnsi="Taub Sans"/>
        <w:b w:val="0"/>
        <w:i w:val="0"/>
        <w:smallCaps w:val="0"/>
        <w:strike w:val="0"/>
        <w:color w:val="545659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aub Sans" w:cs="Taub Sans" w:eastAsia="Taub Sans" w:hAnsi="Taub Sans"/>
        <w:b w:val="0"/>
        <w:i w:val="0"/>
        <w:smallCaps w:val="0"/>
        <w:strike w:val="0"/>
        <w:color w:val="545659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ub Sans" w:cs="Taub Sans" w:eastAsia="Taub Sans" w:hAnsi="Taub Sans"/>
        <w:color w:val="545659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Taub Sans" w:cs="Taub Sans" w:eastAsia="Taub Sans" w:hAnsi="Taub Sans"/>
      <w:color w:val="d0271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Taub Sans" w:cs="Taub Sans" w:eastAsia="Taub Sans" w:hAnsi="Taub Sans"/>
      <w:color w:val="d0271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A2E7A"/>
    <w:rPr>
      <w:rFonts w:asciiTheme="minorHAnsi" w:hAnsiTheme="minorHAnsi"/>
      <w:color w:val="545659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6A2E7A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d0271d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6A2E7A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d0271d" w:themeColor="accent1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A052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A0525"/>
  </w:style>
  <w:style w:type="paragraph" w:styleId="Footer">
    <w:name w:val="footer"/>
    <w:basedOn w:val="Normal"/>
    <w:link w:val="FooterChar"/>
    <w:uiPriority w:val="99"/>
    <w:unhideWhenUsed w:val="1"/>
    <w:rsid w:val="005A052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A0525"/>
  </w:style>
  <w:style w:type="paragraph" w:styleId="BasicParagraph" w:customStyle="1">
    <w:name w:val="[Basic Paragraph]"/>
    <w:basedOn w:val="Normal"/>
    <w:uiPriority w:val="99"/>
    <w:rsid w:val="00612B7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cs="MinionPro-Regular" w:hAnsi="MinionPro-Regular"/>
      <w:color w:val="000000"/>
    </w:rPr>
  </w:style>
  <w:style w:type="character" w:styleId="Heading1Char" w:customStyle="1">
    <w:name w:val="Heading 1 Char"/>
    <w:basedOn w:val="DefaultParagraphFont"/>
    <w:link w:val="Heading1"/>
    <w:uiPriority w:val="9"/>
    <w:rsid w:val="006A2E7A"/>
    <w:rPr>
      <w:rFonts w:asciiTheme="majorHAnsi" w:cstheme="majorBidi" w:eastAsiaTheme="majorEastAsia" w:hAnsiTheme="majorHAnsi"/>
      <w:color w:val="d0271d" w:themeColor="accent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6A2E7A"/>
    <w:rPr>
      <w:rFonts w:asciiTheme="majorHAnsi" w:cstheme="majorBidi" w:eastAsiaTheme="majorEastAsia" w:hAnsiTheme="majorHAnsi"/>
      <w:color w:val="d0271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 w:val="1"/>
    <w:rsid w:val="006A2E7A"/>
    <w:rPr>
      <w:rFonts w:asciiTheme="minorHAnsi" w:hAnsiTheme="minorHAnsi"/>
      <w:i w:val="1"/>
      <w:iCs w:val="1"/>
      <w:color w:val="7d7f84" w:themeColor="text1" w:themeTint="0000BF"/>
    </w:rPr>
  </w:style>
  <w:style w:type="character" w:styleId="Emphasis">
    <w:name w:val="Emphasis"/>
    <w:basedOn w:val="DefaultParagraphFont"/>
    <w:uiPriority w:val="20"/>
    <w:qFormat w:val="1"/>
    <w:rsid w:val="006A2E7A"/>
    <w:rPr>
      <w:rFonts w:asciiTheme="minorHAnsi" w:hAnsiTheme="minorHAnsi"/>
      <w:i w:val="1"/>
      <w:iCs w:val="1"/>
    </w:rPr>
  </w:style>
  <w:style w:type="character" w:styleId="IntenseEmphasis">
    <w:name w:val="Intense Emphasis"/>
    <w:basedOn w:val="DefaultParagraphFont"/>
    <w:uiPriority w:val="21"/>
    <w:qFormat w:val="1"/>
    <w:rsid w:val="006A2E7A"/>
    <w:rPr>
      <w:rFonts w:asciiTheme="minorHAnsi" w:hAnsiTheme="minorHAnsi"/>
      <w:i w:val="1"/>
      <w:iCs w:val="1"/>
      <w:color w:val="d0271d" w:themeColor="accent1"/>
    </w:rPr>
  </w:style>
  <w:style w:type="character" w:styleId="Strong">
    <w:name w:val="Strong"/>
    <w:basedOn w:val="DefaultParagraphFont"/>
    <w:uiPriority w:val="22"/>
    <w:qFormat w:val="1"/>
    <w:rsid w:val="006A2E7A"/>
    <w:rPr>
      <w:rFonts w:asciiTheme="minorHAnsi" w:hAnsiTheme="minorHAnsi"/>
      <w:b w:val="1"/>
      <w:bCs w:val="1"/>
    </w:rPr>
  </w:style>
  <w:style w:type="character" w:styleId="SubtleReference">
    <w:name w:val="Subtle Reference"/>
    <w:basedOn w:val="DefaultParagraphFont"/>
    <w:uiPriority w:val="31"/>
    <w:qFormat w:val="1"/>
    <w:rsid w:val="006A2E7A"/>
    <w:rPr>
      <w:rFonts w:asciiTheme="minorHAnsi" w:hAnsiTheme="minorHAnsi"/>
      <w:smallCaps w:val="1"/>
      <w:color w:val="8e9195" w:themeColor="text1" w:themeTint="0000A5"/>
    </w:rPr>
  </w:style>
  <w:style w:type="character" w:styleId="IntenseReference">
    <w:name w:val="Intense Reference"/>
    <w:basedOn w:val="DefaultParagraphFont"/>
    <w:uiPriority w:val="32"/>
    <w:qFormat w:val="1"/>
    <w:rsid w:val="006A2E7A"/>
    <w:rPr>
      <w:rFonts w:asciiTheme="minorHAnsi" w:hAnsiTheme="minorHAnsi"/>
      <w:b w:val="1"/>
      <w:bCs w:val="1"/>
      <w:smallCaps w:val="1"/>
      <w:color w:val="d0271d" w:themeColor="accent1"/>
      <w:spacing w:val="5"/>
    </w:rPr>
  </w:style>
  <w:style w:type="character" w:styleId="BookTitle">
    <w:name w:val="Book Title"/>
    <w:basedOn w:val="DefaultParagraphFont"/>
    <w:uiPriority w:val="33"/>
    <w:qFormat w:val="1"/>
    <w:rsid w:val="006A2E7A"/>
    <w:rPr>
      <w:rFonts w:asciiTheme="minorHAnsi" w:hAnsiTheme="minorHAnsi"/>
      <w:b w:val="1"/>
      <w:bCs w:val="1"/>
      <w:i w:val="1"/>
      <w:iCs w:val="1"/>
      <w:spacing w:val="5"/>
    </w:rPr>
  </w:style>
  <w:style w:type="paragraph" w:styleId="ListParagraph">
    <w:name w:val="List Paragraph"/>
    <w:basedOn w:val="Normal"/>
    <w:uiPriority w:val="34"/>
    <w:qFormat w:val="1"/>
    <w:rsid w:val="00887875"/>
    <w:pPr>
      <w:ind w:left="720"/>
      <w:contextualSpacing w:val="1"/>
    </w:pPr>
    <w:rPr>
      <w:rFonts w:cstheme="minorBidi" w:eastAsiaTheme="minorEastAsia"/>
      <w:color w:val="auto"/>
    </w:rPr>
  </w:style>
  <w:style w:type="paragraph" w:styleId="Copyrightwhite" w:customStyle="1">
    <w:name w:val="Copyright (white)"/>
    <w:basedOn w:val="Normal"/>
    <w:uiPriority w:val="99"/>
    <w:rsid w:val="00887875"/>
    <w:pPr>
      <w:suppressAutoHyphens w:val="1"/>
      <w:autoSpaceDE w:val="0"/>
      <w:autoSpaceDN w:val="0"/>
      <w:adjustRightInd w:val="0"/>
      <w:spacing w:line="180" w:lineRule="atLeast"/>
      <w:textAlignment w:val="center"/>
    </w:pPr>
    <w:rPr>
      <w:rFonts w:ascii="HelveticaNeueLT Std" w:cs="HelveticaNeueLT Std" w:hAnsi="HelveticaNeueLT Std" w:eastAsiaTheme="minorHAnsi"/>
      <w:color w:val="ffffff"/>
      <w:spacing w:val="-3"/>
      <w:sz w:val="14"/>
      <w:szCs w:val="14"/>
    </w:rPr>
  </w:style>
  <w:style w:type="paragraph" w:styleId="BodyText2">
    <w:name w:val="Body Text 2"/>
    <w:basedOn w:val="Normal"/>
    <w:link w:val="BodyText2Char"/>
    <w:rsid w:val="00887875"/>
    <w:rPr>
      <w:rFonts w:ascii="Comic Sans MS" w:eastAsia="Times New Roman" w:hAnsi="Comic Sans MS"/>
      <w:color w:val="auto"/>
      <w:sz w:val="18"/>
    </w:rPr>
  </w:style>
  <w:style w:type="character" w:styleId="BodyText2Char" w:customStyle="1">
    <w:name w:val="Body Text 2 Char"/>
    <w:basedOn w:val="DefaultParagraphFont"/>
    <w:link w:val="BodyText2"/>
    <w:rsid w:val="00887875"/>
    <w:rPr>
      <w:rFonts w:ascii="Comic Sans MS" w:eastAsia="Times New Roman" w:hAnsi="Comic Sans MS"/>
      <w:sz w:val="18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theworknumber.com" TargetMode="External"/><Relationship Id="rId8" Type="http://schemas.openxmlformats.org/officeDocument/2006/relationships/hyperlink" Target="http://www.theworknumber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DP - Word template">
      <a:dk1>
        <a:srgbClr val="545659"/>
      </a:dk1>
      <a:lt1>
        <a:srgbClr val="EFDFD1"/>
      </a:lt1>
      <a:dk2>
        <a:srgbClr val="F2635D"/>
      </a:dk2>
      <a:lt2>
        <a:srgbClr val="FFFFFF"/>
      </a:lt2>
      <a:accent1>
        <a:srgbClr val="D0271D"/>
      </a:accent1>
      <a:accent2>
        <a:srgbClr val="F15C22"/>
      </a:accent2>
      <a:accent3>
        <a:srgbClr val="F9AC83"/>
      </a:accent3>
      <a:accent4>
        <a:srgbClr val="7967AE"/>
      </a:accent4>
      <a:accent5>
        <a:srgbClr val="26328C"/>
      </a:accent5>
      <a:accent6>
        <a:srgbClr val="121C4E"/>
      </a:accent6>
      <a:hlink>
        <a:srgbClr val="7D3420"/>
      </a:hlink>
      <a:folHlink>
        <a:srgbClr val="FAC8BF"/>
      </a:folHlink>
    </a:clrScheme>
    <a:fontScheme name="ADP">
      <a:majorFont>
        <a:latin typeface="Taub Sans"/>
        <a:ea typeface="Taub Sans 050"/>
        <a:cs typeface="Taub Sans 050"/>
      </a:majorFont>
      <a:minorFont>
        <a:latin typeface="Taub Sans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ljlWp48pJHz0pIDJEflq376NJg==">AMUW2mVkRRwiV6aNoHOYFOpJTKGdQXgi950Al3T7rf7BDu69J2cHiqF3R3XNdtygJnu6wc6nFd3lB4HfqFOlcCQRXxb0Fv7H5GQsV/G8zMkZxc0kPTfnMVy5jRoyXUAr8fymmYDNmt2R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2021-12-20T22:47:00Z</dcterms:created>
  <dc:creator>Olin, Deirdre (ES)</dc:creator>
</cp:coreProperties>
</file>